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8A0F1">
      <w:pPr>
        <w:autoSpaceDE w:val="0"/>
        <w:autoSpaceDN w:val="0"/>
        <w:spacing w:line="360" w:lineRule="auto"/>
        <w:jc w:val="center"/>
        <w:textAlignment w:val="bottom"/>
        <w:rPr>
          <w:rFonts w:hint="eastAsia" w:ascii="宋体" w:hAnsi="宋体" w:eastAsia="宋体" w:cs="宋体"/>
          <w:b/>
          <w:bCs/>
          <w:spacing w:val="120"/>
          <w:sz w:val="72"/>
          <w:szCs w:val="72"/>
        </w:rPr>
      </w:pPr>
    </w:p>
    <w:p w14:paraId="03F040AA">
      <w:pPr>
        <w:autoSpaceDE w:val="0"/>
        <w:autoSpaceDN w:val="0"/>
        <w:spacing w:line="500" w:lineRule="atLeast"/>
        <w:jc w:val="center"/>
        <w:textAlignment w:val="bottom"/>
        <w:rPr>
          <w:rFonts w:hint="eastAsia" w:ascii="宋体" w:hAnsi="宋体" w:eastAsia="宋体" w:cs="宋体"/>
          <w:bCs/>
          <w:spacing w:val="227"/>
          <w:sz w:val="72"/>
          <w:szCs w:val="72"/>
        </w:rPr>
      </w:pPr>
      <w:r>
        <w:rPr>
          <w:rFonts w:hint="eastAsia" w:ascii="宋体" w:hAnsi="宋体" w:eastAsia="宋体" w:cs="宋体"/>
          <w:bCs/>
          <w:spacing w:val="227"/>
          <w:sz w:val="72"/>
          <w:szCs w:val="72"/>
        </w:rPr>
        <w:t>温州市国有企业</w:t>
      </w:r>
    </w:p>
    <w:p w14:paraId="4546B3D2">
      <w:pPr>
        <w:spacing w:line="400" w:lineRule="atLeast"/>
        <w:jc w:val="center"/>
        <w:rPr>
          <w:rFonts w:hint="eastAsia" w:ascii="宋体" w:hAnsi="宋体" w:eastAsia="宋体" w:cs="宋体"/>
          <w:b/>
          <w:sz w:val="52"/>
          <w:szCs w:val="24"/>
        </w:rPr>
      </w:pPr>
    </w:p>
    <w:p w14:paraId="7A030AEE">
      <w:pPr>
        <w:spacing w:line="400" w:lineRule="atLeast"/>
        <w:jc w:val="center"/>
        <w:rPr>
          <w:rFonts w:hint="eastAsia" w:ascii="宋体" w:hAnsi="宋体" w:eastAsia="宋体" w:cs="宋体"/>
          <w:b/>
          <w:sz w:val="52"/>
          <w:szCs w:val="24"/>
        </w:rPr>
      </w:pPr>
    </w:p>
    <w:p w14:paraId="6F80D353">
      <w:pPr>
        <w:autoSpaceDE w:val="0"/>
        <w:autoSpaceDN w:val="0"/>
        <w:spacing w:line="500" w:lineRule="atLeast"/>
        <w:jc w:val="center"/>
        <w:textAlignment w:val="bottom"/>
        <w:rPr>
          <w:rFonts w:hint="eastAsia" w:ascii="宋体" w:hAnsi="宋体" w:eastAsia="宋体" w:cs="宋体"/>
          <w:b/>
          <w:sz w:val="72"/>
          <w:szCs w:val="72"/>
        </w:rPr>
      </w:pPr>
      <w:r>
        <w:rPr>
          <w:rFonts w:hint="eastAsia" w:ascii="宋体" w:hAnsi="宋体" w:eastAsia="宋体" w:cs="宋体"/>
          <w:b/>
          <w:sz w:val="72"/>
          <w:szCs w:val="72"/>
        </w:rPr>
        <w:t>采  购  文  件</w:t>
      </w:r>
    </w:p>
    <w:p w14:paraId="61538420">
      <w:pPr>
        <w:spacing w:line="400" w:lineRule="exact"/>
        <w:jc w:val="center"/>
        <w:rPr>
          <w:rFonts w:hint="eastAsia" w:ascii="宋体" w:hAnsi="宋体" w:eastAsia="宋体" w:cs="宋体"/>
          <w:b/>
          <w:sz w:val="32"/>
          <w:szCs w:val="24"/>
        </w:rPr>
      </w:pPr>
    </w:p>
    <w:p w14:paraId="6FD59468">
      <w:pPr>
        <w:spacing w:line="400" w:lineRule="exact"/>
        <w:jc w:val="center"/>
        <w:rPr>
          <w:rFonts w:hint="eastAsia" w:ascii="宋体" w:hAnsi="宋体" w:eastAsia="宋体" w:cs="宋体"/>
          <w:b/>
          <w:sz w:val="32"/>
          <w:szCs w:val="24"/>
        </w:rPr>
      </w:pPr>
    </w:p>
    <w:tbl>
      <w:tblPr>
        <w:tblStyle w:val="27"/>
        <w:tblW w:w="5480" w:type="dxa"/>
        <w:jc w:val="center"/>
        <w:tblLayout w:type="fixed"/>
        <w:tblCellMar>
          <w:top w:w="0" w:type="dxa"/>
          <w:left w:w="108" w:type="dxa"/>
          <w:bottom w:w="0" w:type="dxa"/>
          <w:right w:w="108" w:type="dxa"/>
        </w:tblCellMar>
      </w:tblPr>
      <w:tblGrid>
        <w:gridCol w:w="2014"/>
        <w:gridCol w:w="360"/>
        <w:gridCol w:w="3106"/>
      </w:tblGrid>
      <w:tr w14:paraId="4B5AE937">
        <w:tblPrEx>
          <w:tblCellMar>
            <w:top w:w="0" w:type="dxa"/>
            <w:left w:w="108" w:type="dxa"/>
            <w:bottom w:w="0" w:type="dxa"/>
            <w:right w:w="108" w:type="dxa"/>
          </w:tblCellMar>
        </w:tblPrEx>
        <w:trPr>
          <w:trHeight w:val="659" w:hRule="atLeast"/>
          <w:jc w:val="center"/>
        </w:trPr>
        <w:tc>
          <w:tcPr>
            <w:tcW w:w="2014" w:type="dxa"/>
            <w:vAlign w:val="center"/>
          </w:tcPr>
          <w:p w14:paraId="2C0F22B2">
            <w:pPr>
              <w:adjustRightInd w:val="0"/>
              <w:snapToGrid w:val="0"/>
              <w:spacing w:line="440" w:lineRule="exact"/>
              <w:jc w:val="distribute"/>
              <w:rPr>
                <w:rFonts w:hint="eastAsia" w:ascii="宋体" w:hAnsi="宋体" w:eastAsia="宋体" w:cs="宋体"/>
                <w:b/>
                <w:bCs/>
                <w:sz w:val="30"/>
                <w:szCs w:val="30"/>
              </w:rPr>
            </w:pPr>
            <w:r>
              <w:rPr>
                <w:rFonts w:hint="eastAsia" w:ascii="宋体" w:hAnsi="宋体" w:eastAsia="宋体" w:cs="宋体"/>
                <w:b/>
                <w:bCs/>
                <w:spacing w:val="40"/>
                <w:sz w:val="30"/>
                <w:szCs w:val="30"/>
              </w:rPr>
              <w:t>项目编号</w:t>
            </w:r>
          </w:p>
        </w:tc>
        <w:tc>
          <w:tcPr>
            <w:tcW w:w="360" w:type="dxa"/>
            <w:vAlign w:val="center"/>
          </w:tcPr>
          <w:p w14:paraId="6EABB895">
            <w:pPr>
              <w:adjustRightInd w:val="0"/>
              <w:snapToGrid w:val="0"/>
              <w:spacing w:line="440" w:lineRule="exact"/>
              <w:jc w:val="distribute"/>
              <w:rPr>
                <w:rFonts w:hint="eastAsia" w:ascii="宋体" w:hAnsi="宋体" w:eastAsia="宋体" w:cs="宋体"/>
                <w:b/>
                <w:bCs/>
                <w:sz w:val="30"/>
                <w:szCs w:val="30"/>
              </w:rPr>
            </w:pPr>
            <w:r>
              <w:rPr>
                <w:rFonts w:hint="eastAsia" w:ascii="宋体" w:hAnsi="宋体" w:eastAsia="宋体" w:cs="宋体"/>
                <w:b/>
                <w:bCs/>
                <w:sz w:val="30"/>
                <w:szCs w:val="30"/>
              </w:rPr>
              <w:t>：</w:t>
            </w:r>
          </w:p>
        </w:tc>
        <w:tc>
          <w:tcPr>
            <w:tcW w:w="3106" w:type="dxa"/>
            <w:vAlign w:val="center"/>
          </w:tcPr>
          <w:p w14:paraId="09A29C42">
            <w:pPr>
              <w:adjustRightInd w:val="0"/>
              <w:snapToGrid w:val="0"/>
              <w:spacing w:line="440" w:lineRule="exact"/>
              <w:rPr>
                <w:rFonts w:hint="eastAsia" w:ascii="宋体" w:hAnsi="宋体" w:eastAsia="宋体" w:cs="宋体"/>
                <w:b/>
                <w:bCs/>
                <w:spacing w:val="-20"/>
                <w:sz w:val="30"/>
                <w:szCs w:val="30"/>
              </w:rPr>
            </w:pPr>
            <w:r>
              <w:rPr>
                <w:rFonts w:hint="eastAsia" w:ascii="宋体" w:hAnsi="宋体" w:eastAsia="宋体" w:cs="宋体"/>
                <w:b/>
                <w:bCs/>
                <w:sz w:val="30"/>
                <w:szCs w:val="30"/>
              </w:rPr>
              <w:t>WGSS-JYJT-X-2025023</w:t>
            </w:r>
          </w:p>
        </w:tc>
      </w:tr>
      <w:tr w14:paraId="7E6FE054">
        <w:tblPrEx>
          <w:tblCellMar>
            <w:top w:w="0" w:type="dxa"/>
            <w:left w:w="108" w:type="dxa"/>
            <w:bottom w:w="0" w:type="dxa"/>
            <w:right w:w="108" w:type="dxa"/>
          </w:tblCellMar>
        </w:tblPrEx>
        <w:trPr>
          <w:trHeight w:val="614" w:hRule="atLeast"/>
          <w:jc w:val="center"/>
        </w:trPr>
        <w:tc>
          <w:tcPr>
            <w:tcW w:w="2014" w:type="dxa"/>
            <w:vAlign w:val="center"/>
          </w:tcPr>
          <w:p w14:paraId="0C6A033E">
            <w:pPr>
              <w:adjustRightInd w:val="0"/>
              <w:snapToGrid w:val="0"/>
              <w:spacing w:line="440" w:lineRule="exact"/>
              <w:jc w:val="distribute"/>
              <w:rPr>
                <w:rFonts w:hint="eastAsia" w:ascii="宋体" w:hAnsi="宋体" w:eastAsia="宋体" w:cs="宋体"/>
                <w:b/>
                <w:bCs/>
                <w:sz w:val="30"/>
                <w:szCs w:val="30"/>
              </w:rPr>
            </w:pPr>
            <w:r>
              <w:rPr>
                <w:rFonts w:hint="eastAsia" w:ascii="宋体" w:hAnsi="宋体" w:eastAsia="宋体" w:cs="宋体"/>
                <w:b/>
                <w:bCs/>
                <w:spacing w:val="40"/>
                <w:sz w:val="30"/>
                <w:szCs w:val="30"/>
              </w:rPr>
              <w:t>项目名称</w:t>
            </w:r>
          </w:p>
        </w:tc>
        <w:tc>
          <w:tcPr>
            <w:tcW w:w="360" w:type="dxa"/>
            <w:vAlign w:val="center"/>
          </w:tcPr>
          <w:p w14:paraId="23855159">
            <w:pPr>
              <w:adjustRightInd w:val="0"/>
              <w:snapToGrid w:val="0"/>
              <w:spacing w:line="440" w:lineRule="exact"/>
              <w:jc w:val="distribute"/>
              <w:rPr>
                <w:rFonts w:hint="eastAsia" w:ascii="宋体" w:hAnsi="宋体" w:eastAsia="宋体" w:cs="宋体"/>
                <w:b/>
                <w:bCs/>
                <w:sz w:val="30"/>
                <w:szCs w:val="30"/>
              </w:rPr>
            </w:pPr>
            <w:r>
              <w:rPr>
                <w:rFonts w:hint="eastAsia" w:ascii="宋体" w:hAnsi="宋体" w:eastAsia="宋体" w:cs="宋体"/>
                <w:b/>
                <w:bCs/>
                <w:sz w:val="30"/>
                <w:szCs w:val="30"/>
              </w:rPr>
              <w:t>：</w:t>
            </w:r>
          </w:p>
        </w:tc>
        <w:tc>
          <w:tcPr>
            <w:tcW w:w="3106" w:type="dxa"/>
            <w:vAlign w:val="center"/>
          </w:tcPr>
          <w:p w14:paraId="73B25FD5">
            <w:pPr>
              <w:adjustRightInd w:val="0"/>
              <w:snapToGrid w:val="0"/>
              <w:spacing w:line="440" w:lineRule="exact"/>
              <w:rPr>
                <w:rFonts w:hint="eastAsia" w:ascii="宋体" w:hAnsi="宋体" w:eastAsia="宋体" w:cs="宋体"/>
                <w:b/>
                <w:bCs/>
                <w:sz w:val="30"/>
                <w:szCs w:val="30"/>
              </w:rPr>
            </w:pPr>
            <w:r>
              <w:rPr>
                <w:rFonts w:hint="eastAsia" w:ascii="宋体" w:hAnsi="宋体" w:eastAsia="宋体" w:cs="宋体"/>
                <w:b/>
                <w:bCs/>
                <w:sz w:val="30"/>
                <w:szCs w:val="30"/>
              </w:rPr>
              <w:t>10辆大型客车</w:t>
            </w:r>
          </w:p>
        </w:tc>
      </w:tr>
      <w:tr w14:paraId="55C4D719">
        <w:tblPrEx>
          <w:tblCellMar>
            <w:top w:w="0" w:type="dxa"/>
            <w:left w:w="108" w:type="dxa"/>
            <w:bottom w:w="0" w:type="dxa"/>
            <w:right w:w="108" w:type="dxa"/>
          </w:tblCellMar>
        </w:tblPrEx>
        <w:trPr>
          <w:trHeight w:val="614" w:hRule="atLeast"/>
          <w:jc w:val="center"/>
        </w:trPr>
        <w:tc>
          <w:tcPr>
            <w:tcW w:w="2014" w:type="dxa"/>
            <w:vAlign w:val="center"/>
          </w:tcPr>
          <w:p w14:paraId="4B5251E8">
            <w:pPr>
              <w:adjustRightInd w:val="0"/>
              <w:snapToGrid w:val="0"/>
              <w:spacing w:line="440" w:lineRule="exact"/>
              <w:jc w:val="distribute"/>
              <w:rPr>
                <w:rFonts w:hint="eastAsia" w:ascii="宋体" w:hAnsi="宋体" w:eastAsia="宋体" w:cs="宋体"/>
                <w:b/>
                <w:bCs/>
                <w:sz w:val="30"/>
                <w:szCs w:val="30"/>
              </w:rPr>
            </w:pPr>
            <w:r>
              <w:rPr>
                <w:rFonts w:hint="eastAsia" w:ascii="宋体" w:hAnsi="宋体" w:eastAsia="宋体" w:cs="宋体"/>
                <w:b/>
                <w:bCs/>
                <w:spacing w:val="40"/>
                <w:sz w:val="30"/>
                <w:szCs w:val="30"/>
              </w:rPr>
              <w:t>采购方式</w:t>
            </w:r>
          </w:p>
        </w:tc>
        <w:tc>
          <w:tcPr>
            <w:tcW w:w="360" w:type="dxa"/>
            <w:vAlign w:val="center"/>
          </w:tcPr>
          <w:p w14:paraId="36F83776">
            <w:pPr>
              <w:adjustRightInd w:val="0"/>
              <w:snapToGrid w:val="0"/>
              <w:spacing w:line="440" w:lineRule="exact"/>
              <w:jc w:val="distribute"/>
              <w:rPr>
                <w:rFonts w:hint="eastAsia" w:ascii="宋体" w:hAnsi="宋体" w:eastAsia="宋体" w:cs="宋体"/>
                <w:b/>
                <w:bCs/>
                <w:sz w:val="30"/>
                <w:szCs w:val="30"/>
              </w:rPr>
            </w:pPr>
            <w:r>
              <w:rPr>
                <w:rFonts w:hint="eastAsia" w:ascii="宋体" w:hAnsi="宋体" w:eastAsia="宋体" w:cs="宋体"/>
                <w:b/>
                <w:bCs/>
                <w:sz w:val="30"/>
                <w:szCs w:val="30"/>
              </w:rPr>
              <w:t>：</w:t>
            </w:r>
          </w:p>
        </w:tc>
        <w:tc>
          <w:tcPr>
            <w:tcW w:w="3106" w:type="dxa"/>
            <w:vAlign w:val="center"/>
          </w:tcPr>
          <w:p w14:paraId="3F1567F7">
            <w:pPr>
              <w:adjustRightInd w:val="0"/>
              <w:snapToGrid w:val="0"/>
              <w:spacing w:line="440" w:lineRule="exact"/>
              <w:rPr>
                <w:rFonts w:hint="eastAsia" w:ascii="宋体" w:hAnsi="宋体" w:eastAsia="宋体" w:cs="宋体"/>
                <w:b/>
                <w:bCs/>
                <w:sz w:val="30"/>
                <w:szCs w:val="30"/>
              </w:rPr>
            </w:pPr>
            <w:r>
              <w:rPr>
                <w:rFonts w:hint="eastAsia" w:ascii="宋体" w:hAnsi="宋体" w:eastAsia="宋体" w:cs="宋体"/>
                <w:b/>
                <w:bCs/>
                <w:sz w:val="30"/>
                <w:szCs w:val="30"/>
              </w:rPr>
              <w:t>公开招标</w:t>
            </w:r>
          </w:p>
        </w:tc>
      </w:tr>
    </w:tbl>
    <w:p w14:paraId="343800C9">
      <w:pPr>
        <w:jc w:val="center"/>
        <w:rPr>
          <w:rFonts w:hint="eastAsia" w:ascii="宋体" w:hAnsi="宋体" w:eastAsia="宋体" w:cs="宋体"/>
          <w:b/>
          <w:sz w:val="24"/>
          <w:szCs w:val="24"/>
        </w:rPr>
      </w:pPr>
    </w:p>
    <w:p w14:paraId="18867A0F">
      <w:pPr>
        <w:jc w:val="center"/>
        <w:rPr>
          <w:rFonts w:hint="eastAsia" w:ascii="宋体" w:hAnsi="宋体" w:eastAsia="宋体" w:cs="宋体"/>
          <w:b/>
          <w:sz w:val="24"/>
          <w:szCs w:val="24"/>
        </w:rPr>
      </w:pPr>
    </w:p>
    <w:p w14:paraId="4337F58A">
      <w:pPr>
        <w:jc w:val="center"/>
        <w:rPr>
          <w:rFonts w:hint="eastAsia" w:ascii="宋体" w:hAnsi="宋体" w:eastAsia="宋体" w:cs="宋体"/>
          <w:b/>
          <w:sz w:val="24"/>
          <w:szCs w:val="24"/>
        </w:rPr>
      </w:pPr>
    </w:p>
    <w:p w14:paraId="4AD2CF15">
      <w:pPr>
        <w:jc w:val="center"/>
        <w:rPr>
          <w:rFonts w:hint="eastAsia" w:ascii="宋体" w:hAnsi="宋体" w:eastAsia="宋体" w:cs="宋体"/>
          <w:b/>
          <w:sz w:val="24"/>
          <w:szCs w:val="24"/>
        </w:rPr>
      </w:pPr>
    </w:p>
    <w:p w14:paraId="1FA61252">
      <w:pPr>
        <w:jc w:val="center"/>
        <w:rPr>
          <w:rFonts w:hint="eastAsia" w:ascii="宋体" w:hAnsi="宋体" w:eastAsia="宋体" w:cs="宋体"/>
          <w:b/>
          <w:sz w:val="24"/>
          <w:szCs w:val="24"/>
        </w:rPr>
      </w:pPr>
    </w:p>
    <w:p w14:paraId="192D2885">
      <w:pPr>
        <w:jc w:val="center"/>
        <w:rPr>
          <w:rFonts w:hint="eastAsia" w:ascii="宋体" w:hAnsi="宋体" w:eastAsia="宋体" w:cs="宋体"/>
          <w:b/>
          <w:sz w:val="24"/>
          <w:szCs w:val="24"/>
        </w:rPr>
      </w:pPr>
    </w:p>
    <w:p w14:paraId="766263D1">
      <w:pPr>
        <w:jc w:val="center"/>
        <w:rPr>
          <w:rFonts w:hint="eastAsia" w:ascii="宋体" w:hAnsi="宋体" w:eastAsia="宋体" w:cs="宋体"/>
          <w:b/>
          <w:sz w:val="24"/>
          <w:szCs w:val="24"/>
        </w:rPr>
      </w:pPr>
    </w:p>
    <w:p w14:paraId="5BB320D9">
      <w:pPr>
        <w:jc w:val="center"/>
        <w:rPr>
          <w:rFonts w:hint="eastAsia" w:ascii="宋体" w:hAnsi="宋体" w:eastAsia="宋体" w:cs="宋体"/>
          <w:b/>
          <w:sz w:val="24"/>
          <w:szCs w:val="24"/>
        </w:rPr>
      </w:pPr>
    </w:p>
    <w:p w14:paraId="1728D121">
      <w:pPr>
        <w:jc w:val="center"/>
        <w:rPr>
          <w:rFonts w:hint="eastAsia" w:ascii="宋体" w:hAnsi="宋体" w:eastAsia="宋体" w:cs="宋体"/>
          <w:b/>
          <w:sz w:val="24"/>
          <w:szCs w:val="24"/>
        </w:rPr>
      </w:pPr>
    </w:p>
    <w:p w14:paraId="0CCA1B4F">
      <w:pPr>
        <w:jc w:val="center"/>
        <w:rPr>
          <w:rFonts w:hint="eastAsia" w:ascii="宋体" w:hAnsi="宋体" w:eastAsia="宋体" w:cs="宋体"/>
          <w:b/>
          <w:sz w:val="24"/>
          <w:szCs w:val="24"/>
        </w:rPr>
      </w:pPr>
    </w:p>
    <w:p w14:paraId="5B8E5B53">
      <w:pPr>
        <w:jc w:val="center"/>
        <w:rPr>
          <w:rFonts w:hint="eastAsia" w:ascii="宋体" w:hAnsi="宋体" w:eastAsia="宋体" w:cs="宋体"/>
          <w:b/>
          <w:sz w:val="24"/>
          <w:szCs w:val="24"/>
        </w:rPr>
      </w:pPr>
    </w:p>
    <w:p w14:paraId="2998CAC0">
      <w:pPr>
        <w:jc w:val="center"/>
        <w:rPr>
          <w:rFonts w:hint="eastAsia" w:ascii="宋体" w:hAnsi="宋体" w:eastAsia="宋体" w:cs="宋体"/>
          <w:b/>
          <w:sz w:val="24"/>
          <w:szCs w:val="24"/>
        </w:rPr>
      </w:pPr>
    </w:p>
    <w:tbl>
      <w:tblPr>
        <w:tblStyle w:val="27"/>
        <w:tblW w:w="7846" w:type="dxa"/>
        <w:jc w:val="center"/>
        <w:tblLayout w:type="fixed"/>
        <w:tblCellMar>
          <w:top w:w="0" w:type="dxa"/>
          <w:left w:w="108" w:type="dxa"/>
          <w:bottom w:w="0" w:type="dxa"/>
          <w:right w:w="108" w:type="dxa"/>
        </w:tblCellMar>
      </w:tblPr>
      <w:tblGrid>
        <w:gridCol w:w="2199"/>
        <w:gridCol w:w="360"/>
        <w:gridCol w:w="5287"/>
      </w:tblGrid>
      <w:tr w14:paraId="33851EE4">
        <w:tblPrEx>
          <w:tblCellMar>
            <w:top w:w="0" w:type="dxa"/>
            <w:left w:w="108" w:type="dxa"/>
            <w:bottom w:w="0" w:type="dxa"/>
            <w:right w:w="108" w:type="dxa"/>
          </w:tblCellMar>
        </w:tblPrEx>
        <w:trPr>
          <w:trHeight w:val="614" w:hRule="atLeast"/>
          <w:jc w:val="center"/>
        </w:trPr>
        <w:tc>
          <w:tcPr>
            <w:tcW w:w="2199" w:type="dxa"/>
            <w:vAlign w:val="center"/>
          </w:tcPr>
          <w:p w14:paraId="13A8CB43">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14:paraId="4C23926B">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5287" w:type="dxa"/>
            <w:shd w:val="clear" w:color="auto" w:fill="auto"/>
            <w:vAlign w:val="center"/>
          </w:tcPr>
          <w:p w14:paraId="07F267FF">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温州交运集团交通旅游发展有限公司</w:t>
            </w:r>
          </w:p>
        </w:tc>
      </w:tr>
      <w:tr w14:paraId="15F4C4CB">
        <w:tblPrEx>
          <w:tblCellMar>
            <w:top w:w="0" w:type="dxa"/>
            <w:left w:w="108" w:type="dxa"/>
            <w:bottom w:w="0" w:type="dxa"/>
            <w:right w:w="108" w:type="dxa"/>
          </w:tblCellMar>
        </w:tblPrEx>
        <w:trPr>
          <w:trHeight w:val="614" w:hRule="atLeast"/>
          <w:jc w:val="center"/>
        </w:trPr>
        <w:tc>
          <w:tcPr>
            <w:tcW w:w="2199" w:type="dxa"/>
            <w:vAlign w:val="center"/>
          </w:tcPr>
          <w:p w14:paraId="2332DB99">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14:paraId="09B27FEC">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5287" w:type="dxa"/>
            <w:vAlign w:val="center"/>
          </w:tcPr>
          <w:p w14:paraId="0B00AADB">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浙江国际招投标有限公司</w:t>
            </w:r>
          </w:p>
        </w:tc>
      </w:tr>
    </w:tbl>
    <w:p w14:paraId="294B268E">
      <w:pPr>
        <w:spacing w:before="120" w:beforeLines="50" w:line="360" w:lineRule="auto"/>
        <w:jc w:val="center"/>
        <w:rPr>
          <w:rFonts w:hint="eastAsia" w:ascii="宋体" w:hAnsi="宋体" w:eastAsia="宋体" w:cs="宋体"/>
          <w:spacing w:val="40"/>
          <w:sz w:val="30"/>
          <w:szCs w:val="30"/>
        </w:rPr>
      </w:pPr>
      <w:r>
        <w:rPr>
          <w:rFonts w:hint="eastAsia" w:ascii="宋体" w:hAnsi="宋体" w:eastAsia="宋体" w:cs="宋体"/>
          <w:spacing w:val="40"/>
          <w:sz w:val="30"/>
          <w:szCs w:val="30"/>
        </w:rPr>
        <w:t>二〇二五年</w:t>
      </w:r>
    </w:p>
    <w:p w14:paraId="3E46CF80">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14:paraId="305216A7">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0E62C21A">
      <w:pPr>
        <w:tabs>
          <w:tab w:val="right" w:leader="dot" w:pos="9660"/>
        </w:tabs>
        <w:spacing w:line="480" w:lineRule="auto"/>
        <w:rPr>
          <w:rFonts w:hint="eastAsia" w:ascii="宋体" w:hAnsi="宋体" w:eastAsia="宋体" w:cs="宋体"/>
          <w:szCs w:val="21"/>
        </w:rPr>
      </w:pPr>
      <w:r>
        <w:rPr>
          <w:rFonts w:hint="eastAsia" w:ascii="宋体" w:hAnsi="宋体" w:eastAsia="宋体" w:cs="宋体"/>
          <w:sz w:val="33"/>
          <w:szCs w:val="24"/>
        </w:rPr>
        <w:fldChar w:fldCharType="begin"/>
      </w:r>
      <w:r>
        <w:rPr>
          <w:rFonts w:hint="eastAsia" w:ascii="宋体" w:hAnsi="宋体" w:eastAsia="宋体" w:cs="宋体"/>
          <w:sz w:val="33"/>
          <w:szCs w:val="24"/>
          <w:u w:val="single"/>
        </w:rPr>
        <w:instrText xml:space="preserve"> TOC \o "1-3" \h \z \u </w:instrText>
      </w:r>
      <w:r>
        <w:rPr>
          <w:rFonts w:hint="eastAsia" w:ascii="宋体" w:hAnsi="宋体" w:eastAsia="宋体" w:cs="宋体"/>
          <w:sz w:val="33"/>
          <w:szCs w:val="24"/>
        </w:rPr>
        <w:fldChar w:fldCharType="separate"/>
      </w:r>
    </w:p>
    <w:p w14:paraId="779645EC">
      <w:pPr>
        <w:tabs>
          <w:tab w:val="right" w:leader="dot" w:pos="9660"/>
        </w:tabs>
        <w:spacing w:line="480" w:lineRule="auto"/>
        <w:rPr>
          <w:rFonts w:hint="eastAsia" w:ascii="宋体" w:hAnsi="宋体" w:eastAsia="宋体" w:cs="宋体"/>
          <w:szCs w:val="24"/>
          <w:u w:val="single"/>
        </w:rPr>
      </w:pPr>
      <w:r>
        <w:rPr>
          <w:rFonts w:hint="eastAsia" w:ascii="宋体" w:hAnsi="宋体" w:eastAsia="宋体" w:cs="宋体"/>
          <w:szCs w:val="24"/>
          <w:u w:val="single"/>
        </w:rPr>
        <w:t>温州市交运集团所属温州交运集团交通旅游发展有限公司关于</w:t>
      </w:r>
      <w:r>
        <w:rPr>
          <w:rFonts w:hint="eastAsia" w:ascii="宋体" w:hAnsi="宋体" w:eastAsia="宋体" w:cs="宋体"/>
        </w:rPr>
        <w:fldChar w:fldCharType="begin"/>
      </w:r>
      <w:r>
        <w:rPr>
          <w:rFonts w:hint="eastAsia" w:ascii="宋体" w:hAnsi="宋体" w:eastAsia="宋体" w:cs="宋体"/>
        </w:rPr>
        <w:instrText xml:space="preserve"> HYPERLINK \l "_Toc491780521" </w:instrText>
      </w:r>
      <w:r>
        <w:rPr>
          <w:rFonts w:hint="eastAsia" w:ascii="宋体" w:hAnsi="宋体" w:eastAsia="宋体" w:cs="宋体"/>
        </w:rPr>
        <w:fldChar w:fldCharType="separate"/>
      </w:r>
      <w:r>
        <w:rPr>
          <w:rFonts w:hint="eastAsia" w:ascii="宋体" w:hAnsi="宋体" w:eastAsia="宋体" w:cs="宋体"/>
          <w:szCs w:val="24"/>
          <w:u w:val="single"/>
        </w:rPr>
        <w:t>10辆大型客车项目的采购公告</w:t>
      </w:r>
      <w:r>
        <w:rPr>
          <w:rFonts w:hint="eastAsia" w:ascii="宋体" w:hAnsi="宋体" w:eastAsia="宋体" w:cs="宋体"/>
          <w:szCs w:val="24"/>
          <w:u w:val="single"/>
        </w:rPr>
        <w:tab/>
      </w:r>
      <w:r>
        <w:rPr>
          <w:rFonts w:hint="eastAsia" w:ascii="宋体" w:hAnsi="宋体" w:eastAsia="宋体" w:cs="宋体"/>
          <w:szCs w:val="24"/>
          <w:u w:val="single"/>
        </w:rPr>
        <w:t>3</w:t>
      </w:r>
      <w:r>
        <w:rPr>
          <w:rFonts w:hint="eastAsia" w:ascii="宋体" w:hAnsi="宋体" w:eastAsia="宋体" w:cs="宋体"/>
          <w:szCs w:val="24"/>
          <w:u w:val="single"/>
        </w:rPr>
        <w:fldChar w:fldCharType="end"/>
      </w:r>
    </w:p>
    <w:p w14:paraId="0E1EB953">
      <w:pPr>
        <w:tabs>
          <w:tab w:val="right" w:leader="dot" w:pos="9660"/>
        </w:tabs>
        <w:spacing w:line="480" w:lineRule="auto"/>
        <w:rPr>
          <w:rFonts w:hint="eastAsia" w:ascii="宋体" w:hAnsi="宋体" w:eastAsia="宋体" w:cs="宋体"/>
          <w:szCs w:val="24"/>
          <w:u w:val="single"/>
        </w:rPr>
      </w:pPr>
      <w:r>
        <w:rPr>
          <w:rFonts w:hint="eastAsia" w:ascii="宋体" w:hAnsi="宋体" w:eastAsia="宋体" w:cs="宋体"/>
          <w:szCs w:val="24"/>
          <w:u w:val="single"/>
        </w:rPr>
        <w:t>温州市交运集团所属温州交运集团交通旅游发展有限公司关于</w:t>
      </w:r>
      <w:r>
        <w:rPr>
          <w:rFonts w:hint="eastAsia" w:ascii="宋体" w:hAnsi="宋体" w:eastAsia="宋体" w:cs="宋体"/>
        </w:rPr>
        <w:fldChar w:fldCharType="begin"/>
      </w:r>
      <w:r>
        <w:rPr>
          <w:rFonts w:hint="eastAsia" w:ascii="宋体" w:hAnsi="宋体" w:eastAsia="宋体" w:cs="宋体"/>
        </w:rPr>
        <w:instrText xml:space="preserve"> HYPERLINK \l "_Toc491780522" </w:instrText>
      </w:r>
      <w:r>
        <w:rPr>
          <w:rFonts w:hint="eastAsia" w:ascii="宋体" w:hAnsi="宋体" w:eastAsia="宋体" w:cs="宋体"/>
        </w:rPr>
        <w:fldChar w:fldCharType="separate"/>
      </w:r>
      <w:r>
        <w:rPr>
          <w:rFonts w:hint="eastAsia" w:ascii="宋体" w:hAnsi="宋体" w:eastAsia="宋体" w:cs="宋体"/>
          <w:szCs w:val="24"/>
          <w:u w:val="single"/>
        </w:rPr>
        <w:t>10辆大型客车项目征求意见公示</w:t>
      </w:r>
      <w:r>
        <w:rPr>
          <w:rFonts w:hint="eastAsia" w:ascii="宋体" w:hAnsi="宋体" w:eastAsia="宋体" w:cs="宋体"/>
          <w:szCs w:val="24"/>
          <w:u w:val="single"/>
        </w:rPr>
        <w:tab/>
      </w:r>
      <w:r>
        <w:rPr>
          <w:rFonts w:hint="eastAsia" w:ascii="宋体" w:hAnsi="宋体" w:eastAsia="宋体" w:cs="宋体"/>
          <w:szCs w:val="24"/>
          <w:u w:val="single"/>
        </w:rPr>
        <w:t>4</w:t>
      </w:r>
      <w:r>
        <w:rPr>
          <w:rFonts w:hint="eastAsia" w:ascii="宋体" w:hAnsi="宋体" w:eastAsia="宋体" w:cs="宋体"/>
          <w:szCs w:val="24"/>
          <w:u w:val="single"/>
        </w:rPr>
        <w:fldChar w:fldCharType="end"/>
      </w:r>
    </w:p>
    <w:p w14:paraId="4897B5C6">
      <w:pPr>
        <w:tabs>
          <w:tab w:val="right" w:leader="dot" w:pos="966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"_Toc491780523" </w:instrText>
      </w:r>
      <w:r>
        <w:rPr>
          <w:rFonts w:hint="eastAsia" w:ascii="宋体" w:hAnsi="宋体" w:eastAsia="宋体" w:cs="宋体"/>
        </w:rPr>
        <w:fldChar w:fldCharType="separate"/>
      </w:r>
      <w:r>
        <w:rPr>
          <w:rFonts w:hint="eastAsia" w:ascii="宋体" w:hAnsi="宋体" w:eastAsia="宋体" w:cs="宋体"/>
          <w:szCs w:val="24"/>
          <w:u w:val="single"/>
        </w:rPr>
        <w:t>第一部分 投标人须知及投标人须知前附表</w:t>
      </w:r>
      <w:r>
        <w:rPr>
          <w:rFonts w:hint="eastAsia" w:ascii="宋体" w:hAnsi="宋体" w:eastAsia="宋体" w:cs="宋体"/>
          <w:szCs w:val="24"/>
        </w:rPr>
        <w:tab/>
      </w:r>
      <w:r>
        <w:rPr>
          <w:rFonts w:hint="eastAsia" w:ascii="宋体" w:hAnsi="宋体" w:eastAsia="宋体" w:cs="宋体"/>
          <w:szCs w:val="24"/>
        </w:rPr>
        <w:t>6</w:t>
      </w:r>
      <w:r>
        <w:rPr>
          <w:rFonts w:hint="eastAsia" w:ascii="宋体" w:hAnsi="宋体" w:eastAsia="宋体" w:cs="宋体"/>
          <w:szCs w:val="24"/>
        </w:rPr>
        <w:fldChar w:fldCharType="end"/>
      </w:r>
    </w:p>
    <w:p w14:paraId="05F9529E">
      <w:pPr>
        <w:tabs>
          <w:tab w:val="right" w:leader="dot" w:pos="966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"_Toc491780524" </w:instrText>
      </w:r>
      <w:r>
        <w:rPr>
          <w:rFonts w:hint="eastAsia" w:ascii="宋体" w:hAnsi="宋体" w:eastAsia="宋体" w:cs="宋体"/>
        </w:rPr>
        <w:fldChar w:fldCharType="separate"/>
      </w:r>
      <w:r>
        <w:rPr>
          <w:rFonts w:hint="eastAsia" w:ascii="宋体" w:hAnsi="宋体" w:eastAsia="宋体" w:cs="宋体"/>
          <w:szCs w:val="24"/>
          <w:u w:val="single"/>
        </w:rPr>
        <w:t>第二部分 合同条款</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_Toc491780524 \h </w:instrText>
      </w:r>
      <w:r>
        <w:rPr>
          <w:rFonts w:hint="eastAsia" w:ascii="宋体" w:hAnsi="宋体" w:eastAsia="宋体" w:cs="宋体"/>
          <w:szCs w:val="24"/>
        </w:rPr>
        <w:fldChar w:fldCharType="separate"/>
      </w:r>
      <w:r>
        <w:rPr>
          <w:rFonts w:hint="eastAsia" w:ascii="宋体" w:hAnsi="宋体" w:eastAsia="宋体" w:cs="宋体"/>
          <w:szCs w:val="24"/>
        </w:rPr>
        <w:t>17</w:t>
      </w:r>
      <w:r>
        <w:rPr>
          <w:rFonts w:hint="eastAsia" w:ascii="宋体" w:hAnsi="宋体" w:eastAsia="宋体" w:cs="宋体"/>
          <w:szCs w:val="24"/>
        </w:rPr>
        <w:fldChar w:fldCharType="end"/>
      </w:r>
      <w:r>
        <w:rPr>
          <w:rFonts w:hint="eastAsia" w:ascii="宋体" w:hAnsi="宋体" w:eastAsia="宋体" w:cs="宋体"/>
          <w:szCs w:val="24"/>
        </w:rPr>
        <w:fldChar w:fldCharType="end"/>
      </w:r>
    </w:p>
    <w:p w14:paraId="03538267">
      <w:pPr>
        <w:tabs>
          <w:tab w:val="right" w:leader="dot" w:pos="966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"_Toc491780525" </w:instrText>
      </w:r>
      <w:r>
        <w:rPr>
          <w:rFonts w:hint="eastAsia" w:ascii="宋体" w:hAnsi="宋体" w:eastAsia="宋体" w:cs="宋体"/>
        </w:rPr>
        <w:fldChar w:fldCharType="separate"/>
      </w:r>
      <w:r>
        <w:rPr>
          <w:rFonts w:hint="eastAsia" w:ascii="宋体" w:hAnsi="宋体" w:eastAsia="宋体" w:cs="宋体"/>
          <w:szCs w:val="24"/>
          <w:u w:val="single"/>
        </w:rPr>
        <w:t>第三部分 投标文件的编制格式</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rPr>
        <w:t>20</w:t>
      </w:r>
    </w:p>
    <w:p w14:paraId="3CED00DF">
      <w:pPr>
        <w:tabs>
          <w:tab w:val="right" w:leader="dot" w:pos="9660"/>
        </w:tabs>
        <w:spacing w:line="480" w:lineRule="auto"/>
        <w:rPr>
          <w:rFonts w:hint="eastAsia" w:ascii="宋体" w:hAnsi="宋体" w:eastAsia="宋体" w:cs="宋体"/>
          <w:szCs w:val="24"/>
        </w:rPr>
      </w:pPr>
      <w:r>
        <w:rPr>
          <w:rFonts w:hint="eastAsia" w:ascii="宋体" w:hAnsi="宋体" w:eastAsia="宋体" w:cs="宋体"/>
        </w:rPr>
        <w:fldChar w:fldCharType="begin"/>
      </w:r>
      <w:r>
        <w:rPr>
          <w:rFonts w:hint="eastAsia" w:ascii="宋体" w:hAnsi="宋体" w:eastAsia="宋体" w:cs="宋体"/>
        </w:rPr>
        <w:instrText xml:space="preserve"> HYPERLINK \l "_Toc491780526" </w:instrText>
      </w:r>
      <w:r>
        <w:rPr>
          <w:rFonts w:hint="eastAsia" w:ascii="宋体" w:hAnsi="宋体" w:eastAsia="宋体" w:cs="宋体"/>
        </w:rPr>
        <w:fldChar w:fldCharType="separate"/>
      </w:r>
      <w:r>
        <w:rPr>
          <w:rFonts w:hint="eastAsia" w:ascii="宋体" w:hAnsi="宋体" w:eastAsia="宋体" w:cs="宋体"/>
          <w:szCs w:val="24"/>
          <w:u w:val="single"/>
        </w:rPr>
        <w:t>第四部分 采购内</w:t>
      </w:r>
      <w:bookmarkStart w:id="0" w:name="_Hlt491780538"/>
      <w:r>
        <w:rPr>
          <w:rFonts w:hint="eastAsia" w:ascii="宋体" w:hAnsi="宋体" w:eastAsia="宋体" w:cs="宋体"/>
          <w:szCs w:val="24"/>
          <w:u w:val="single"/>
        </w:rPr>
        <w:t>容</w:t>
      </w:r>
      <w:bookmarkEnd w:id="0"/>
      <w:r>
        <w:rPr>
          <w:rFonts w:hint="eastAsia" w:ascii="宋体" w:hAnsi="宋体" w:eastAsia="宋体" w:cs="宋体"/>
          <w:szCs w:val="24"/>
          <w:u w:val="single"/>
        </w:rPr>
        <w:t>及要求</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rPr>
        <w:t>40</w:t>
      </w:r>
    </w:p>
    <w:p w14:paraId="3376D50C">
      <w:pPr>
        <w:tabs>
          <w:tab w:val="right" w:leader="dot" w:pos="9660"/>
        </w:tabs>
        <w:spacing w:line="480" w:lineRule="auto"/>
        <w:rPr>
          <w:rFonts w:hint="eastAsia" w:ascii="宋体" w:hAnsi="宋体" w:eastAsia="宋体" w:cs="宋体"/>
          <w:szCs w:val="24"/>
        </w:rPr>
      </w:pPr>
      <w:r>
        <w:rPr>
          <w:rFonts w:hint="eastAsia" w:ascii="宋体" w:hAnsi="宋体" w:eastAsia="宋体" w:cs="宋体"/>
        </w:rPr>
        <w:fldChar w:fldCharType="begin"/>
      </w:r>
      <w:r>
        <w:rPr>
          <w:rFonts w:hint="eastAsia" w:ascii="宋体" w:hAnsi="宋体" w:eastAsia="宋体" w:cs="宋体"/>
        </w:rPr>
        <w:instrText xml:space="preserve"> HYPERLINK \l "_Toc491780527" </w:instrText>
      </w:r>
      <w:r>
        <w:rPr>
          <w:rFonts w:hint="eastAsia" w:ascii="宋体" w:hAnsi="宋体" w:eastAsia="宋体" w:cs="宋体"/>
        </w:rPr>
        <w:fldChar w:fldCharType="separate"/>
      </w:r>
      <w:r>
        <w:rPr>
          <w:rFonts w:hint="eastAsia" w:ascii="宋体" w:hAnsi="宋体" w:eastAsia="宋体" w:cs="宋体"/>
          <w:szCs w:val="24"/>
        </w:rPr>
        <w:t>第五部分 评标原则及方法</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rPr>
        <w:t>45</w:t>
      </w:r>
    </w:p>
    <w:p w14:paraId="55E1126C">
      <w:pPr>
        <w:tabs>
          <w:tab w:val="right" w:leader="dot" w:pos="9660"/>
        </w:tabs>
        <w:spacing w:line="360" w:lineRule="auto"/>
        <w:rPr>
          <w:rFonts w:hint="eastAsia" w:ascii="宋体" w:hAnsi="宋体" w:eastAsia="宋体" w:cs="宋体"/>
          <w:b/>
          <w:bCs/>
          <w:sz w:val="28"/>
          <w:szCs w:val="30"/>
        </w:rPr>
      </w:pPr>
      <w:r>
        <w:rPr>
          <w:rFonts w:hint="eastAsia" w:ascii="宋体" w:hAnsi="宋体" w:eastAsia="宋体" w:cs="宋体"/>
          <w:sz w:val="33"/>
          <w:szCs w:val="24"/>
        </w:rPr>
        <w:fldChar w:fldCharType="end"/>
      </w:r>
      <w:r>
        <w:rPr>
          <w:rFonts w:hint="eastAsia" w:ascii="宋体" w:hAnsi="宋体" w:eastAsia="宋体" w:cs="宋体"/>
          <w:b/>
          <w:bCs/>
          <w:sz w:val="28"/>
          <w:szCs w:val="30"/>
        </w:rPr>
        <w:t>注：本采购文件中加“▲”同时加下划线的条款，为采购文件的实质性要求和条件，着重提醒各投标人注意（不响应加“▲”同时加下划线条款的作无效标处理），并认真查看采购文件中的每一个条款及要求，因误读采购文件而造成的后果，采购人概不负责。</w:t>
      </w:r>
    </w:p>
    <w:p w14:paraId="2F4FB3D7">
      <w:pPr>
        <w:jc w:val="center"/>
        <w:rPr>
          <w:rFonts w:hint="eastAsia" w:ascii="宋体" w:hAnsi="宋体" w:eastAsia="宋体" w:cs="宋体"/>
        </w:rPr>
      </w:pPr>
      <w:bookmarkStart w:id="1" w:name="_Hlk10719563"/>
      <w:bookmarkStart w:id="2" w:name="_Hlk10921265"/>
      <w:r>
        <w:rPr>
          <w:rFonts w:hint="eastAsia" w:ascii="宋体" w:hAnsi="宋体" w:eastAsia="宋体" w:cs="宋体"/>
          <w:sz w:val="24"/>
          <w:szCs w:val="24"/>
        </w:rPr>
        <w:br w:type="page"/>
      </w:r>
      <w:bookmarkEnd w:id="1"/>
      <w:bookmarkStart w:id="238" w:name="_GoBack"/>
      <w:r>
        <w:rPr>
          <w:rFonts w:hint="eastAsia" w:ascii="宋体" w:hAnsi="宋体" w:eastAsia="宋体" w:cs="宋体"/>
          <w:b/>
          <w:bCs/>
          <w:sz w:val="24"/>
        </w:rPr>
        <w:t>温州市交运集团所属温州交运集团交通旅游发展有限公司关于10辆大型客车项目的采购公告</w:t>
      </w:r>
    </w:p>
    <w:p w14:paraId="201524B7">
      <w:pPr>
        <w:widowControl/>
        <w:spacing w:before="60" w:after="60"/>
        <w:ind w:right="60" w:firstLine="420" w:firstLineChars="200"/>
        <w:jc w:val="left"/>
        <w:rPr>
          <w:rFonts w:hint="eastAsia" w:ascii="宋体" w:hAnsi="宋体" w:eastAsia="宋体" w:cs="宋体"/>
        </w:rPr>
      </w:pPr>
      <w:r>
        <w:rPr>
          <w:rFonts w:hint="eastAsia" w:ascii="宋体" w:hAnsi="宋体" w:eastAsia="宋体" w:cs="宋体"/>
        </w:rPr>
        <w:t>根据《温州市市属国有企业采购管理办法》（温国资委〔2024〕第51号）等有关规定，浙江国际招投标有限公司受温州交运集团交通旅游发展有限公司的委托，就10辆大型客车项目以公开招标方式进行国企采购，欢迎国内合格的投标人前来投标。</w:t>
      </w:r>
    </w:p>
    <w:p w14:paraId="5753D4D6">
      <w:pPr>
        <w:widowControl/>
        <w:spacing w:before="60" w:after="60"/>
        <w:ind w:right="60"/>
        <w:jc w:val="left"/>
        <w:rPr>
          <w:rFonts w:hint="eastAsia" w:ascii="宋体" w:hAnsi="宋体" w:eastAsia="宋体" w:cs="宋体"/>
          <w:bCs/>
          <w:kern w:val="0"/>
          <w:szCs w:val="21"/>
        </w:rPr>
      </w:pPr>
      <w:r>
        <w:rPr>
          <w:rFonts w:hint="eastAsia" w:ascii="宋体" w:hAnsi="宋体" w:eastAsia="宋体" w:cs="宋体"/>
          <w:b/>
          <w:kern w:val="0"/>
          <w:szCs w:val="21"/>
        </w:rPr>
        <w:t>一、项目编号：</w:t>
      </w:r>
      <w:r>
        <w:rPr>
          <w:rFonts w:hint="eastAsia" w:ascii="宋体" w:hAnsi="宋体" w:eastAsia="宋体" w:cs="宋体"/>
          <w:bCs/>
          <w:kern w:val="0"/>
          <w:szCs w:val="21"/>
        </w:rPr>
        <w:t>WGSS-JYJT-X-2025023</w:t>
      </w:r>
    </w:p>
    <w:p w14:paraId="440153B4">
      <w:pPr>
        <w:widowControl/>
        <w:spacing w:before="60" w:after="60"/>
        <w:ind w:right="60"/>
        <w:jc w:val="left"/>
        <w:rPr>
          <w:rFonts w:hint="eastAsia" w:ascii="宋体" w:hAnsi="宋体" w:eastAsia="宋体" w:cs="宋体"/>
          <w:bCs/>
          <w:kern w:val="0"/>
          <w:szCs w:val="21"/>
        </w:rPr>
      </w:pPr>
      <w:r>
        <w:rPr>
          <w:rFonts w:hint="eastAsia" w:ascii="宋体" w:hAnsi="宋体" w:eastAsia="宋体" w:cs="宋体"/>
          <w:b/>
          <w:kern w:val="0"/>
          <w:szCs w:val="21"/>
        </w:rPr>
        <w:t>二、项目名称</w:t>
      </w:r>
      <w:r>
        <w:rPr>
          <w:rFonts w:hint="eastAsia" w:ascii="宋体" w:hAnsi="宋体" w:eastAsia="宋体" w:cs="宋体"/>
          <w:bCs/>
          <w:kern w:val="0"/>
          <w:szCs w:val="21"/>
        </w:rPr>
        <w:t>：10辆大型客车</w:t>
      </w:r>
    </w:p>
    <w:p w14:paraId="71E98E65">
      <w:pPr>
        <w:widowControl/>
        <w:spacing w:before="60" w:after="60"/>
        <w:ind w:right="60"/>
        <w:jc w:val="left"/>
        <w:rPr>
          <w:rFonts w:hint="eastAsia" w:ascii="宋体" w:hAnsi="宋体" w:eastAsia="宋体" w:cs="宋体"/>
          <w:bCs/>
          <w:kern w:val="0"/>
          <w:szCs w:val="21"/>
        </w:rPr>
      </w:pPr>
      <w:r>
        <w:rPr>
          <w:rFonts w:hint="eastAsia" w:ascii="宋体" w:hAnsi="宋体" w:eastAsia="宋体" w:cs="宋体"/>
          <w:b/>
          <w:kern w:val="0"/>
          <w:szCs w:val="21"/>
        </w:rPr>
        <w:t>三、项目性质：</w:t>
      </w:r>
      <w:r>
        <w:rPr>
          <w:rFonts w:hint="eastAsia" w:ascii="宋体" w:hAnsi="宋体" w:eastAsia="宋体" w:cs="宋体"/>
          <w:bCs/>
          <w:kern w:val="0"/>
          <w:szCs w:val="21"/>
        </w:rPr>
        <w:t>国企采购（非政府采购）</w:t>
      </w:r>
    </w:p>
    <w:p w14:paraId="2AA3C433">
      <w:pPr>
        <w:widowControl/>
        <w:spacing w:before="60" w:after="60"/>
        <w:ind w:right="60"/>
        <w:jc w:val="left"/>
        <w:rPr>
          <w:rFonts w:hint="eastAsia" w:ascii="宋体" w:hAnsi="宋体" w:eastAsia="宋体" w:cs="宋体"/>
          <w:bCs/>
          <w:kern w:val="0"/>
          <w:szCs w:val="21"/>
        </w:rPr>
      </w:pPr>
      <w:r>
        <w:rPr>
          <w:rFonts w:hint="eastAsia" w:ascii="宋体" w:hAnsi="宋体" w:eastAsia="宋体" w:cs="宋体"/>
          <w:b/>
          <w:kern w:val="0"/>
          <w:szCs w:val="21"/>
        </w:rPr>
        <w:t>四、预算金额：</w:t>
      </w:r>
      <w:r>
        <w:rPr>
          <w:rFonts w:hint="eastAsia" w:ascii="宋体" w:hAnsi="宋体" w:eastAsia="宋体" w:cs="宋体"/>
          <w:bCs/>
          <w:kern w:val="0"/>
          <w:szCs w:val="21"/>
        </w:rPr>
        <w:t>人民币630万元</w:t>
      </w:r>
    </w:p>
    <w:p w14:paraId="056F8EBC">
      <w:pPr>
        <w:widowControl/>
        <w:spacing w:before="60" w:after="60"/>
        <w:ind w:right="60"/>
        <w:jc w:val="left"/>
        <w:rPr>
          <w:rFonts w:hint="eastAsia" w:ascii="宋体" w:hAnsi="宋体" w:eastAsia="宋体" w:cs="宋体"/>
        </w:rPr>
      </w:pPr>
      <w:r>
        <w:rPr>
          <w:rFonts w:hint="eastAsia" w:ascii="宋体" w:hAnsi="宋体" w:eastAsia="宋体" w:cs="宋体"/>
          <w:b/>
          <w:kern w:val="0"/>
          <w:szCs w:val="21"/>
        </w:rPr>
        <w:t>五、采购内容（内容、用途、数量、简要技术要求等）</w:t>
      </w:r>
      <w:r>
        <w:rPr>
          <w:rFonts w:hint="eastAsia" w:ascii="宋体" w:hAnsi="宋体" w:eastAsia="宋体" w:cs="宋体"/>
          <w:bCs/>
          <w:kern w:val="0"/>
          <w:szCs w:val="21"/>
        </w:rPr>
        <w:t>：</w:t>
      </w:r>
    </w:p>
    <w:tbl>
      <w:tblPr>
        <w:tblStyle w:val="27"/>
        <w:tblW w:w="8959" w:type="dxa"/>
        <w:jc w:val="center"/>
        <w:tblLayout w:type="fixed"/>
        <w:tblCellMar>
          <w:top w:w="0" w:type="dxa"/>
          <w:left w:w="108" w:type="dxa"/>
          <w:bottom w:w="0" w:type="dxa"/>
          <w:right w:w="108" w:type="dxa"/>
        </w:tblCellMar>
      </w:tblPr>
      <w:tblGrid>
        <w:gridCol w:w="791"/>
        <w:gridCol w:w="1779"/>
        <w:gridCol w:w="790"/>
        <w:gridCol w:w="791"/>
        <w:gridCol w:w="1335"/>
        <w:gridCol w:w="3473"/>
      </w:tblGrid>
      <w:tr w14:paraId="5BC7C3D4">
        <w:tblPrEx>
          <w:tblCellMar>
            <w:top w:w="0" w:type="dxa"/>
            <w:left w:w="108" w:type="dxa"/>
            <w:bottom w:w="0" w:type="dxa"/>
            <w:right w:w="108"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BAA580">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序号</w:t>
            </w: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6B8634">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标项名称</w:t>
            </w:r>
          </w:p>
        </w:tc>
        <w:tc>
          <w:tcPr>
            <w:tcW w:w="7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1CFB7E">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数量</w:t>
            </w:r>
          </w:p>
        </w:tc>
        <w:tc>
          <w:tcPr>
            <w:tcW w:w="7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8C9D75">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单位</w:t>
            </w:r>
          </w:p>
        </w:tc>
        <w:tc>
          <w:tcPr>
            <w:tcW w:w="13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0E16E0">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标项预算金额(万元)</w:t>
            </w:r>
          </w:p>
        </w:tc>
        <w:tc>
          <w:tcPr>
            <w:tcW w:w="34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46DBC8">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简要技术要求、用途</w:t>
            </w:r>
          </w:p>
        </w:tc>
      </w:tr>
      <w:tr w14:paraId="762F51F7">
        <w:tblPrEx>
          <w:tblCellMar>
            <w:top w:w="0" w:type="dxa"/>
            <w:left w:w="108" w:type="dxa"/>
            <w:bottom w:w="0" w:type="dxa"/>
            <w:right w:w="108"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C5F7B">
            <w:pPr>
              <w:widowControl/>
              <w:spacing w:before="60" w:after="60"/>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c>
          <w:tcPr>
            <w:tcW w:w="17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C7696A">
            <w:pPr>
              <w:widowControl/>
              <w:spacing w:before="60" w:after="60"/>
              <w:jc w:val="center"/>
              <w:rPr>
                <w:rFonts w:hint="eastAsia" w:ascii="宋体" w:hAnsi="宋体" w:eastAsia="宋体" w:cs="宋体"/>
                <w:bCs/>
                <w:kern w:val="0"/>
                <w:sz w:val="18"/>
                <w:szCs w:val="18"/>
              </w:rPr>
            </w:pPr>
            <w:r>
              <w:rPr>
                <w:rFonts w:hint="eastAsia" w:ascii="宋体" w:hAnsi="宋体" w:eastAsia="宋体" w:cs="宋体"/>
                <w:bCs/>
                <w:kern w:val="0"/>
                <w:sz w:val="18"/>
                <w:szCs w:val="18"/>
              </w:rPr>
              <w:t>10辆大型客车</w:t>
            </w:r>
          </w:p>
        </w:tc>
        <w:tc>
          <w:tcPr>
            <w:tcW w:w="7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69082">
            <w:pPr>
              <w:widowControl/>
              <w:spacing w:before="60" w:after="60"/>
              <w:jc w:val="center"/>
              <w:rPr>
                <w:rFonts w:hint="eastAsia" w:ascii="宋体" w:hAnsi="宋体" w:eastAsia="宋体" w:cs="宋体"/>
                <w:sz w:val="18"/>
                <w:szCs w:val="18"/>
              </w:rPr>
            </w:pPr>
            <w:r>
              <w:rPr>
                <w:rFonts w:hint="eastAsia" w:ascii="宋体" w:hAnsi="宋体" w:eastAsia="宋体" w:cs="宋体"/>
                <w:bCs/>
                <w:kern w:val="0"/>
                <w:sz w:val="18"/>
                <w:szCs w:val="18"/>
              </w:rPr>
              <w:t>10</w:t>
            </w:r>
          </w:p>
        </w:tc>
        <w:tc>
          <w:tcPr>
            <w:tcW w:w="7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6C0458">
            <w:pPr>
              <w:widowControl/>
              <w:spacing w:before="60" w:after="60"/>
              <w:jc w:val="center"/>
              <w:rPr>
                <w:rFonts w:hint="eastAsia" w:ascii="宋体" w:hAnsi="宋体" w:eastAsia="宋体" w:cs="宋体"/>
                <w:bCs/>
                <w:kern w:val="0"/>
                <w:sz w:val="18"/>
                <w:szCs w:val="18"/>
              </w:rPr>
            </w:pPr>
            <w:r>
              <w:rPr>
                <w:rFonts w:hint="eastAsia" w:ascii="宋体" w:hAnsi="宋体" w:eastAsia="宋体" w:cs="宋体"/>
                <w:bCs/>
                <w:kern w:val="0"/>
                <w:sz w:val="18"/>
                <w:szCs w:val="18"/>
              </w:rPr>
              <w:t>辆</w:t>
            </w:r>
          </w:p>
        </w:tc>
        <w:tc>
          <w:tcPr>
            <w:tcW w:w="13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3EE63">
            <w:pPr>
              <w:widowControl/>
              <w:spacing w:before="60" w:after="60"/>
              <w:jc w:val="center"/>
              <w:rPr>
                <w:rFonts w:hint="eastAsia" w:ascii="宋体" w:hAnsi="宋体" w:eastAsia="宋体" w:cs="宋体"/>
                <w:bCs/>
                <w:kern w:val="0"/>
                <w:sz w:val="18"/>
                <w:szCs w:val="18"/>
              </w:rPr>
            </w:pPr>
            <w:r>
              <w:rPr>
                <w:rFonts w:hint="eastAsia" w:ascii="宋体" w:hAnsi="宋体" w:eastAsia="宋体" w:cs="宋体"/>
                <w:bCs/>
                <w:kern w:val="0"/>
                <w:sz w:val="18"/>
                <w:szCs w:val="18"/>
              </w:rPr>
              <w:t>630</w:t>
            </w:r>
          </w:p>
        </w:tc>
        <w:tc>
          <w:tcPr>
            <w:tcW w:w="34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1005C5">
            <w:pPr>
              <w:widowControl/>
              <w:spacing w:before="60" w:after="60"/>
              <w:rPr>
                <w:rFonts w:hint="eastAsia" w:ascii="宋体" w:hAnsi="宋体" w:eastAsia="宋体" w:cs="宋体"/>
                <w:sz w:val="18"/>
                <w:szCs w:val="18"/>
                <w:u w:val="single"/>
              </w:rPr>
            </w:pPr>
            <w:r>
              <w:rPr>
                <w:rFonts w:hint="eastAsia" w:ascii="宋体" w:hAnsi="宋体" w:eastAsia="宋体" w:cs="宋体"/>
                <w:sz w:val="18"/>
                <w:szCs w:val="18"/>
              </w:rPr>
              <w:t>采购10辆大型客车，具体采购内容及详细技术要求见采购文件相关部分。</w:t>
            </w:r>
          </w:p>
        </w:tc>
      </w:tr>
    </w:tbl>
    <w:p w14:paraId="030BAB25">
      <w:pPr>
        <w:widowControl/>
        <w:spacing w:before="60" w:after="60"/>
        <w:ind w:right="60"/>
        <w:jc w:val="left"/>
        <w:rPr>
          <w:rFonts w:hint="eastAsia" w:ascii="宋体" w:hAnsi="宋体" w:eastAsia="宋体" w:cs="宋体"/>
          <w:b/>
          <w:kern w:val="0"/>
          <w:szCs w:val="21"/>
        </w:rPr>
      </w:pPr>
      <w:bookmarkStart w:id="3" w:name="B09_招标内容"/>
      <w:bookmarkEnd w:id="3"/>
      <w:r>
        <w:rPr>
          <w:rFonts w:hint="eastAsia" w:ascii="宋体" w:hAnsi="宋体" w:eastAsia="宋体" w:cs="宋体"/>
          <w:b/>
          <w:kern w:val="0"/>
          <w:szCs w:val="21"/>
        </w:rPr>
        <w:t>六、投标人资格要求：</w:t>
      </w:r>
    </w:p>
    <w:p w14:paraId="0DD3A517">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1、符合《温州市市属国有企业采购管理办法》（温国资委〔2024〕第51号）第十八条对投标人参加温州市国有企业采购活动应当具备的基本资格条件；</w:t>
      </w:r>
    </w:p>
    <w:p w14:paraId="236E74C7">
      <w:pPr>
        <w:widowControl/>
        <w:ind w:firstLine="420" w:firstLineChars="200"/>
        <w:jc w:val="left"/>
        <w:rPr>
          <w:rFonts w:hint="eastAsia" w:ascii="宋体" w:hAnsi="宋体" w:eastAsia="宋体" w:cs="宋体"/>
          <w:strike/>
          <w:szCs w:val="21"/>
        </w:rPr>
      </w:pPr>
      <w:r>
        <w:rPr>
          <w:rFonts w:hint="eastAsia" w:ascii="宋体" w:hAnsi="宋体" w:eastAsia="宋体" w:cs="宋体"/>
          <w:szCs w:val="21"/>
        </w:rPr>
        <w:t>2、投标人须为具有独立法人资格的投标车辆的制造商或代理商，若为代理商参加投标需获得拟投标车辆制造商针对本项目的项目授权书；</w:t>
      </w:r>
    </w:p>
    <w:p w14:paraId="55858B22">
      <w:pPr>
        <w:widowControl/>
        <w:ind w:firstLine="420" w:firstLineChars="200"/>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rPr>
        <w:t>至本项目投标截止时间前未被列入“信用中国”网站(www.creditchina.gov.cn)“记录失信被执行人或重大税收违法案件当事人名单”记录名单</w:t>
      </w:r>
      <w:r>
        <w:rPr>
          <w:rFonts w:hint="eastAsia" w:ascii="宋体" w:hAnsi="宋体" w:eastAsia="宋体" w:cs="宋体"/>
          <w:szCs w:val="21"/>
        </w:rPr>
        <w:t>；</w:t>
      </w:r>
    </w:p>
    <w:p w14:paraId="01BFE97C">
      <w:pPr>
        <w:widowControl/>
        <w:ind w:firstLine="420" w:firstLineChars="200"/>
        <w:jc w:val="left"/>
        <w:rPr>
          <w:rFonts w:hint="eastAsia" w:ascii="宋体" w:hAnsi="宋体" w:eastAsia="宋体" w:cs="宋体"/>
          <w:szCs w:val="21"/>
        </w:rPr>
      </w:pPr>
      <w:r>
        <w:rPr>
          <w:rFonts w:hint="eastAsia" w:ascii="宋体" w:hAnsi="宋体" w:eastAsia="宋体" w:cs="宋体"/>
          <w:szCs w:val="21"/>
        </w:rPr>
        <w:t>4、投标单位负责人为同一人或者存在直接控股、管理关系的不同投标人，不得同时参加本项目的投标活动，违反该款规定的，相关投标均无效；</w:t>
      </w:r>
    </w:p>
    <w:p w14:paraId="75B49DAF">
      <w:pPr>
        <w:widowControl/>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若投标单位为代理商的，其代理的货物的制造商之间存在单位负责人为同一人或者存在直接控股、管理关系的不同投标人（包含其代理商），不得同时参加本项目的投标活动，违反该款规定的，相关投标均无效；</w:t>
      </w:r>
    </w:p>
    <w:p w14:paraId="304B76B7">
      <w:pPr>
        <w:widowControl/>
        <w:ind w:firstLine="420" w:firstLineChars="200"/>
        <w:jc w:val="left"/>
        <w:rPr>
          <w:rFonts w:hint="eastAsia" w:ascii="宋体" w:hAnsi="宋体" w:eastAsia="宋体" w:cs="宋体"/>
          <w:kern w:val="0"/>
          <w:szCs w:val="21"/>
        </w:rPr>
      </w:pPr>
      <w:r>
        <w:rPr>
          <w:rFonts w:hint="eastAsia" w:ascii="宋体" w:hAnsi="宋体" w:eastAsia="宋体" w:cs="宋体"/>
          <w:szCs w:val="21"/>
        </w:rPr>
        <w:t>5、</w:t>
      </w:r>
      <w:r>
        <w:rPr>
          <w:rFonts w:hint="eastAsia" w:ascii="宋体" w:hAnsi="宋体" w:eastAsia="宋体" w:cs="宋体"/>
          <w:kern w:val="0"/>
          <w:szCs w:val="21"/>
        </w:rPr>
        <w:t>本项目不接受联合体投标。</w:t>
      </w:r>
      <w:r>
        <w:rPr>
          <w:rFonts w:hint="eastAsia" w:ascii="宋体" w:hAnsi="宋体" w:eastAsia="宋体" w:cs="宋体"/>
          <w:kern w:val="0"/>
          <w:szCs w:val="21"/>
        </w:rPr>
        <w:tab/>
      </w:r>
    </w:p>
    <w:p w14:paraId="29C6CAEE">
      <w:pPr>
        <w:widowControl/>
        <w:spacing w:before="60" w:after="60"/>
        <w:ind w:right="60"/>
        <w:jc w:val="left"/>
        <w:rPr>
          <w:rFonts w:hint="eastAsia" w:ascii="宋体" w:hAnsi="宋体" w:eastAsia="宋体" w:cs="宋体"/>
          <w:b/>
          <w:kern w:val="0"/>
          <w:szCs w:val="21"/>
        </w:rPr>
      </w:pPr>
      <w:r>
        <w:rPr>
          <w:rFonts w:hint="eastAsia" w:ascii="宋体" w:hAnsi="宋体" w:eastAsia="宋体" w:cs="宋体"/>
          <w:b/>
          <w:kern w:val="0"/>
          <w:szCs w:val="21"/>
        </w:rPr>
        <w:t>七、获取采购文件时间及地点：</w:t>
      </w:r>
    </w:p>
    <w:p w14:paraId="3D32B947">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1.报名时间及采购文件获取时间：公告发布之日起至投标截止时间止（上午08：30-11：30，下午14：30-17：00，节假日除外，未购买采购文件的潜在投标供应商拒绝参加投标）。</w:t>
      </w:r>
    </w:p>
    <w:p w14:paraId="7687767A">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2.购领采购文件地点：乐采云平台</w:t>
      </w:r>
    </w:p>
    <w:p w14:paraId="1A1FE8D5">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3.采购文件售价：人民币500元整（售后不退）</w:t>
      </w:r>
    </w:p>
    <w:p w14:paraId="26E9C94A">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4.报名方式、购买标书及注意事项：</w:t>
      </w:r>
    </w:p>
    <w:p w14:paraId="1CB66737">
      <w:pPr>
        <w:widowControl/>
        <w:wordWrap w:val="0"/>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网上报名（乐采云报名）：请供应商登录乐采云平台（https://www.lecaiyun.com），进入“乐采云”平台进行注册并报名（未注册的供应商请尽早注册，客服电话：95763）。操作路径：乐采云平台-登录-项目采购-获取采购文件-申请获取采购文件。网上报名后，请将标书购买费汇入代理公司账户（缴纳报名费后将报名表、缴费截图、可以拷贝的开票信息等资料发代理机构电子邮箱1826066763@qq.com，并马上联系采购代理公司审核），标书款汇入账户信息：</w:t>
      </w:r>
    </w:p>
    <w:p w14:paraId="18B25022">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单位名称：浙江国际招投标有限公司</w:t>
      </w:r>
    </w:p>
    <w:p w14:paraId="7CE7DDD8">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开户银行：工商银行杭州市武林支行</w:t>
      </w:r>
    </w:p>
    <w:p w14:paraId="2AC2E1FD">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账    号：1202021209906782015</w:t>
      </w:r>
    </w:p>
    <w:p w14:paraId="0422B453">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提示：仅需浏览采购文件的供应商可点击“游客，浏览采购文件”直接下载采购文件浏览，供应商只有在“乐采云平台”完成获取采购文件申请并下载了采购文件后才视作依法获取采购文件（法律法规所指的供应商获取采购文件时间以供应商完成获取采购文件申请后下载采购文件的时间为准）。</w:t>
      </w:r>
    </w:p>
    <w:p w14:paraId="7BC2EA3D">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注：请供应商按上述要求获取采购文件，如未在“乐采云”系统内完成相关流程，引起的投标无效责任自负。</w:t>
      </w:r>
    </w:p>
    <w:p w14:paraId="41325C2F">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5.标供应商获取采购文件时须提交的文件资料：</w:t>
      </w:r>
      <w:r>
        <w:rPr>
          <w:rFonts w:hint="eastAsia" w:ascii="宋体" w:hAnsi="宋体" w:eastAsia="宋体" w:cs="宋体"/>
          <w:b/>
          <w:kern w:val="0"/>
          <w:szCs w:val="21"/>
        </w:rPr>
        <w:t>报名登记表。</w:t>
      </w:r>
    </w:p>
    <w:p w14:paraId="025D6550">
      <w:pPr>
        <w:widowControl/>
        <w:spacing w:before="60" w:after="60"/>
        <w:ind w:left="60" w:right="60"/>
        <w:jc w:val="left"/>
        <w:rPr>
          <w:rFonts w:hint="eastAsia" w:ascii="宋体" w:hAnsi="宋体" w:eastAsia="宋体" w:cs="宋体"/>
          <w:b/>
          <w:kern w:val="0"/>
          <w:szCs w:val="21"/>
        </w:rPr>
      </w:pPr>
      <w:r>
        <w:rPr>
          <w:rFonts w:hint="eastAsia" w:ascii="宋体" w:hAnsi="宋体" w:eastAsia="宋体" w:cs="宋体"/>
          <w:b/>
          <w:kern w:val="0"/>
          <w:szCs w:val="21"/>
        </w:rPr>
        <w:t>八、投标文件递交截止时间及递交地点、开标时间及地点：</w:t>
      </w:r>
    </w:p>
    <w:p w14:paraId="0D54202B">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w:t>
      </w:r>
      <w:bookmarkStart w:id="4" w:name="B23_谈判响应文件提交截止日期"/>
      <w:bookmarkEnd w:id="4"/>
      <w:r>
        <w:rPr>
          <w:rFonts w:hint="eastAsia" w:ascii="宋体" w:hAnsi="宋体" w:eastAsia="宋体" w:cs="宋体"/>
          <w:bCs/>
          <w:kern w:val="0"/>
          <w:szCs w:val="21"/>
        </w:rPr>
        <w:t>投标截止时间：</w:t>
      </w:r>
      <w:r>
        <w:rPr>
          <w:rFonts w:hint="eastAsia" w:ascii="宋体" w:hAnsi="宋体" w:eastAsia="宋体" w:cs="宋体"/>
          <w:b/>
          <w:color w:val="0000FF"/>
          <w:kern w:val="0"/>
          <w:szCs w:val="21"/>
        </w:rPr>
        <w:t>2025年</w:t>
      </w:r>
      <w:r>
        <w:rPr>
          <w:rFonts w:hint="eastAsia" w:ascii="宋体" w:hAnsi="宋体" w:eastAsia="宋体" w:cs="宋体"/>
          <w:b/>
          <w:color w:val="0000FF"/>
          <w:kern w:val="0"/>
          <w:szCs w:val="21"/>
          <w:lang w:val="en-US" w:eastAsia="zh-CN"/>
        </w:rPr>
        <w:t>9</w:t>
      </w:r>
      <w:r>
        <w:rPr>
          <w:rFonts w:hint="eastAsia" w:ascii="宋体" w:hAnsi="宋体" w:eastAsia="宋体" w:cs="宋体"/>
          <w:b/>
          <w:color w:val="0000FF"/>
          <w:kern w:val="0"/>
          <w:szCs w:val="21"/>
        </w:rPr>
        <w:t>月</w:t>
      </w:r>
      <w:r>
        <w:rPr>
          <w:rFonts w:hint="eastAsia" w:ascii="宋体" w:hAnsi="宋体" w:eastAsia="宋体" w:cs="宋体"/>
          <w:b/>
          <w:color w:val="0000FF"/>
          <w:kern w:val="0"/>
          <w:szCs w:val="21"/>
          <w:lang w:val="en-US" w:eastAsia="zh-CN"/>
        </w:rPr>
        <w:t>30</w:t>
      </w:r>
      <w:r>
        <w:rPr>
          <w:rFonts w:hint="eastAsia" w:ascii="宋体" w:hAnsi="宋体" w:eastAsia="宋体" w:cs="宋体"/>
          <w:b/>
          <w:color w:val="0000FF"/>
          <w:kern w:val="0"/>
          <w:szCs w:val="21"/>
        </w:rPr>
        <w:t>日</w:t>
      </w:r>
      <w:r>
        <w:rPr>
          <w:rFonts w:hint="eastAsia" w:ascii="宋体" w:hAnsi="宋体" w:eastAsia="宋体" w:cs="宋体"/>
          <w:b/>
          <w:color w:val="0000FF"/>
          <w:kern w:val="0"/>
          <w:szCs w:val="21"/>
          <w:lang w:val="en-US" w:eastAsia="zh-CN"/>
        </w:rPr>
        <w:t>9</w:t>
      </w:r>
      <w:r>
        <w:rPr>
          <w:rFonts w:hint="eastAsia" w:ascii="宋体" w:hAnsi="宋体" w:eastAsia="宋体" w:cs="宋体"/>
          <w:b/>
          <w:color w:val="0000FF"/>
          <w:kern w:val="0"/>
          <w:szCs w:val="21"/>
        </w:rPr>
        <w:t>时30分</w:t>
      </w:r>
      <w:r>
        <w:rPr>
          <w:rFonts w:hint="eastAsia" w:ascii="宋体" w:hAnsi="宋体" w:eastAsia="宋体" w:cs="宋体"/>
          <w:bCs/>
          <w:kern w:val="0"/>
          <w:szCs w:val="21"/>
        </w:rPr>
        <w:t>(北京时间，下同)。</w:t>
      </w:r>
    </w:p>
    <w:p w14:paraId="30289523">
      <w:pPr>
        <w:widowControl/>
        <w:spacing w:before="60" w:after="60"/>
        <w:ind w:left="562" w:leftChars="223" w:right="60" w:hanging="94" w:hangingChars="45"/>
        <w:jc w:val="left"/>
        <w:rPr>
          <w:rFonts w:hint="eastAsia" w:ascii="宋体" w:hAnsi="宋体" w:eastAsia="宋体" w:cs="宋体"/>
          <w:bCs/>
          <w:kern w:val="0"/>
          <w:szCs w:val="21"/>
        </w:rPr>
      </w:pPr>
      <w:r>
        <w:rPr>
          <w:rFonts w:hint="eastAsia" w:ascii="宋体" w:hAnsi="宋体" w:eastAsia="宋体" w:cs="宋体"/>
          <w:bCs/>
          <w:kern w:val="0"/>
          <w:szCs w:val="21"/>
        </w:rPr>
        <w:t>2、投标文件提交地点：温州市政务服务管理中心收标区 (温州市鹿城区会展路1268号温州市民中心A座3楼公共资源交易专区)（详见当天大厅大屏幕）。</w:t>
      </w:r>
    </w:p>
    <w:p w14:paraId="00668441">
      <w:pPr>
        <w:widowControl/>
        <w:spacing w:before="60" w:after="60"/>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3、开标时间：</w:t>
      </w:r>
      <w:bookmarkStart w:id="5" w:name="B26_谈判时间日期"/>
      <w:bookmarkEnd w:id="5"/>
      <w:r>
        <w:rPr>
          <w:rFonts w:hint="eastAsia" w:ascii="宋体" w:hAnsi="宋体" w:eastAsia="宋体" w:cs="宋体"/>
          <w:bCs/>
          <w:kern w:val="0"/>
          <w:szCs w:val="21"/>
        </w:rPr>
        <w:t>同投标截止时间。</w:t>
      </w:r>
    </w:p>
    <w:p w14:paraId="1DD38828">
      <w:pPr>
        <w:widowControl/>
        <w:spacing w:before="60" w:after="60"/>
        <w:ind w:left="562" w:leftChars="223" w:right="60" w:hanging="94" w:hangingChars="45"/>
        <w:jc w:val="left"/>
        <w:rPr>
          <w:rFonts w:hint="eastAsia" w:ascii="宋体" w:hAnsi="宋体" w:eastAsia="宋体" w:cs="宋体"/>
          <w:szCs w:val="21"/>
          <w:shd w:val="clear" w:color="auto" w:fill="FFFFFF"/>
        </w:rPr>
      </w:pPr>
      <w:r>
        <w:rPr>
          <w:rFonts w:hint="eastAsia" w:ascii="宋体" w:hAnsi="宋体" w:eastAsia="宋体" w:cs="宋体"/>
          <w:bCs/>
          <w:kern w:val="0"/>
          <w:szCs w:val="21"/>
        </w:rPr>
        <w:t>4、开标地点：</w:t>
      </w:r>
      <w:r>
        <w:rPr>
          <w:rFonts w:hint="eastAsia" w:ascii="宋体" w:hAnsi="宋体" w:eastAsia="宋体" w:cs="宋体"/>
          <w:kern w:val="0"/>
          <w:szCs w:val="21"/>
        </w:rPr>
        <w:t>温州市政务服务管理中心收标区 (温州市鹿城区会展路1268号温州市民中心A座3楼公共资源交易专区)（详见当天大厅大屏幕）</w:t>
      </w:r>
      <w:r>
        <w:rPr>
          <w:rFonts w:hint="eastAsia" w:ascii="宋体" w:hAnsi="宋体" w:eastAsia="宋体" w:cs="宋体"/>
          <w:szCs w:val="21"/>
          <w:shd w:val="clear" w:color="auto" w:fill="FFFFFF"/>
        </w:rPr>
        <w:t>。</w:t>
      </w:r>
    </w:p>
    <w:p w14:paraId="44C4E706">
      <w:pPr>
        <w:widowControl/>
        <w:spacing w:before="60" w:after="60"/>
        <w:ind w:left="60" w:right="60"/>
        <w:jc w:val="left"/>
        <w:rPr>
          <w:rFonts w:hint="eastAsia" w:ascii="宋体" w:hAnsi="宋体" w:eastAsia="宋体" w:cs="宋体"/>
          <w:b/>
          <w:kern w:val="0"/>
          <w:szCs w:val="21"/>
        </w:rPr>
      </w:pPr>
      <w:r>
        <w:rPr>
          <w:rFonts w:hint="eastAsia" w:ascii="宋体" w:hAnsi="宋体" w:eastAsia="宋体" w:cs="宋体"/>
          <w:b/>
          <w:kern w:val="0"/>
          <w:szCs w:val="21"/>
        </w:rPr>
        <w:t>九、投标保证金及交付方式：</w:t>
      </w:r>
    </w:p>
    <w:p w14:paraId="287E6529">
      <w:pPr>
        <w:widowControl/>
        <w:spacing w:before="60" w:after="60" w:line="280" w:lineRule="exact"/>
        <w:ind w:right="62" w:firstLine="422"/>
        <w:jc w:val="left"/>
        <w:rPr>
          <w:rFonts w:hint="eastAsia" w:ascii="宋体" w:hAnsi="宋体" w:eastAsia="宋体" w:cs="宋体"/>
          <w:b/>
          <w:bCs/>
          <w:kern w:val="0"/>
          <w:szCs w:val="21"/>
        </w:rPr>
      </w:pPr>
      <w:bookmarkStart w:id="6" w:name="B29_谈判保证金"/>
      <w:bookmarkEnd w:id="6"/>
      <w:bookmarkStart w:id="7" w:name="_Hlk516555339"/>
      <w:bookmarkStart w:id="8" w:name="_Hlk3381632"/>
      <w:r>
        <w:rPr>
          <w:rFonts w:hint="eastAsia" w:ascii="宋体" w:hAnsi="宋体" w:eastAsia="宋体" w:cs="宋体"/>
          <w:kern w:val="0"/>
          <w:szCs w:val="21"/>
        </w:rPr>
        <w:t>投标保证金：人民币60000元整，采用银行转账形式，保证金缴纳截止时间：与投标截止时间相同。</w:t>
      </w:r>
      <w:r>
        <w:rPr>
          <w:rFonts w:hint="eastAsia" w:ascii="宋体" w:hAnsi="宋体" w:eastAsia="宋体" w:cs="宋体"/>
          <w:b/>
          <w:bCs/>
          <w:kern w:val="0"/>
          <w:szCs w:val="21"/>
          <w:u w:val="single"/>
        </w:rPr>
        <w:t>投标保证金要求从投标人的银行账号汇出，保证金缴纳时间以到账时间为准。保证金缴纳账户信息：与标书款汇入账户信息相同。</w:t>
      </w:r>
      <w:bookmarkEnd w:id="7"/>
      <w:bookmarkEnd w:id="8"/>
    </w:p>
    <w:p w14:paraId="7F95B492">
      <w:pPr>
        <w:widowControl/>
        <w:spacing w:before="60" w:after="60"/>
        <w:ind w:left="60" w:right="60"/>
        <w:jc w:val="left"/>
        <w:rPr>
          <w:rFonts w:hint="eastAsia" w:ascii="宋体" w:hAnsi="宋体" w:eastAsia="宋体" w:cs="宋体"/>
          <w:b/>
          <w:kern w:val="0"/>
          <w:szCs w:val="21"/>
        </w:rPr>
      </w:pPr>
      <w:r>
        <w:rPr>
          <w:rFonts w:hint="eastAsia" w:ascii="宋体" w:hAnsi="宋体" w:eastAsia="宋体" w:cs="宋体"/>
          <w:b/>
          <w:kern w:val="0"/>
          <w:szCs w:val="21"/>
        </w:rPr>
        <w:t>十、其他事项：</w:t>
      </w:r>
    </w:p>
    <w:p w14:paraId="63C2D621">
      <w:pPr>
        <w:widowControl/>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1、供应商认为采购文件使自己的权益受到损害的，可以自采购公告发出之日（采购公告发布当天不算）起6日内，以书面形式向采购人和采购代理机构提出质疑。</w:t>
      </w:r>
    </w:p>
    <w:p w14:paraId="7FC53BCF">
      <w:pPr>
        <w:widowControl/>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2、质疑投标人对采购人、采购代理机构的答复不满意或者采购人、采购代理机构未在规定的时间内作出答复的，可以在答复期满后15个工作日内向采购人（集团）的内设监管职能部门投诉。</w:t>
      </w:r>
    </w:p>
    <w:p w14:paraId="37C73F16">
      <w:pPr>
        <w:widowControl/>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3、温州市交通运输集团有限公司纪检监察室负责对投标人反映的企业本部及所属企业在采购活动中出现的违法违规问题进行投诉回复。投标人认为温州市交通运输集团有限公司</w:t>
      </w:r>
      <w:r>
        <w:rPr>
          <w:rFonts w:hint="eastAsia" w:ascii="宋体" w:hAnsi="宋体" w:eastAsia="宋体" w:cs="宋体"/>
          <w:bCs/>
          <w:kern w:val="0"/>
          <w:szCs w:val="21"/>
          <w:u w:val="single"/>
        </w:rPr>
        <w:t>纪检监察室</w:t>
      </w:r>
      <w:r>
        <w:rPr>
          <w:rFonts w:hint="eastAsia" w:ascii="宋体" w:hAnsi="宋体" w:eastAsia="宋体" w:cs="宋体"/>
          <w:bCs/>
          <w:kern w:val="0"/>
          <w:szCs w:val="21"/>
        </w:rPr>
        <w:t>投诉回复处理结果不合法的，可以采购人或采购代理机构为对象依法向人民法院提起诉讼。</w:t>
      </w:r>
    </w:p>
    <w:p w14:paraId="79382F16">
      <w:pPr>
        <w:widowControl/>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4、采购公告附件的采购文件仅供阅览使用，未按照本公告规定的方式获取采购文件的潜在投标人提起的质疑，采购人及采购代理机构将不予受理、答复。</w:t>
      </w:r>
    </w:p>
    <w:p w14:paraId="33926EC3">
      <w:pPr>
        <w:widowControl/>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5、投标人如对采购文件有疑问应按采购文件规定的询疑截止时间前提出，逾期提出的，采购组织机构可以不予受理、答复。</w:t>
      </w:r>
    </w:p>
    <w:p w14:paraId="78A21227">
      <w:pPr>
        <w:widowControl/>
        <w:spacing w:before="60" w:after="60"/>
        <w:ind w:left="60" w:right="60"/>
        <w:jc w:val="left"/>
        <w:rPr>
          <w:rFonts w:hint="eastAsia" w:ascii="宋体" w:hAnsi="宋体" w:eastAsia="宋体" w:cs="宋体"/>
          <w:b/>
          <w:kern w:val="0"/>
          <w:szCs w:val="21"/>
        </w:rPr>
      </w:pPr>
      <w:r>
        <w:rPr>
          <w:rFonts w:hint="eastAsia" w:ascii="宋体" w:hAnsi="宋体" w:eastAsia="宋体" w:cs="宋体"/>
          <w:b/>
          <w:kern w:val="0"/>
          <w:szCs w:val="21"/>
        </w:rPr>
        <w:t>十一、联系方式</w:t>
      </w:r>
    </w:p>
    <w:p w14:paraId="46F76351">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采购人名称：温州交运集团交通旅游发展有限公司</w:t>
      </w:r>
    </w:p>
    <w:p w14:paraId="7D6DE4CB">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地  址：浙江省温州市瓯海区温州大道汽车南站5-8层</w:t>
      </w:r>
    </w:p>
    <w:p w14:paraId="7826030B">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联系人：蒋先生</w:t>
      </w:r>
    </w:p>
    <w:p w14:paraId="4ED368AA">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联系电话：057788805115</w:t>
      </w:r>
    </w:p>
    <w:p w14:paraId="5B8F5DDF">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采购代理机构：浙江国际招投标有限公司</w:t>
      </w:r>
    </w:p>
    <w:p w14:paraId="4206B864">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联系人：冯先生、周群峰</w:t>
      </w:r>
    </w:p>
    <w:p w14:paraId="74A16631">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联系方式：13857723185 邮箱：1826066763@qq.com</w:t>
      </w:r>
    </w:p>
    <w:p w14:paraId="21325FAE">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质疑联系人：易先生，联系电话：15305718087</w:t>
      </w:r>
    </w:p>
    <w:p w14:paraId="108428E1">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书面质疑受理地点：仁信大厦1412室（温州市鹿城区南汇街道法派路与牛山北路交叉口西北50米吴桥路）</w:t>
      </w:r>
    </w:p>
    <w:p w14:paraId="1446C429">
      <w:pPr>
        <w:widowControl/>
        <w:spacing w:before="60" w:after="60"/>
        <w:ind w:left="62" w:right="62" w:firstLine="420" w:firstLineChars="200"/>
        <w:jc w:val="left"/>
        <w:rPr>
          <w:rFonts w:hint="eastAsia" w:ascii="宋体" w:hAnsi="宋体" w:eastAsia="宋体" w:cs="宋体"/>
        </w:rPr>
      </w:pPr>
      <w:r>
        <w:rPr>
          <w:rFonts w:hint="eastAsia" w:ascii="宋体" w:hAnsi="宋体" w:eastAsia="宋体" w:cs="宋体"/>
        </w:rPr>
        <w:t>采购监督管理部门：温州市交通运输集团有限公司纪检监察室    </w:t>
      </w:r>
    </w:p>
    <w:p w14:paraId="72EDABC8">
      <w:pPr>
        <w:widowControl/>
        <w:spacing w:before="60" w:after="60"/>
        <w:ind w:left="62" w:right="62" w:firstLine="420" w:firstLineChars="200"/>
        <w:jc w:val="left"/>
        <w:rPr>
          <w:rFonts w:hint="eastAsia" w:ascii="宋体" w:hAnsi="宋体" w:eastAsia="宋体" w:cs="宋体"/>
          <w:kern w:val="0"/>
          <w:szCs w:val="21"/>
        </w:rPr>
      </w:pPr>
      <w:r>
        <w:rPr>
          <w:rFonts w:hint="eastAsia" w:ascii="宋体" w:hAnsi="宋体" w:eastAsia="宋体" w:cs="宋体"/>
        </w:rPr>
        <w:t>联系电话：0577-55587663</w:t>
      </w:r>
    </w:p>
    <w:p w14:paraId="330CC024">
      <w:pPr>
        <w:widowControl/>
        <w:spacing w:before="60" w:after="60"/>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 xml:space="preserve">温州交运集团交通旅游发展有限公司 </w:t>
      </w:r>
    </w:p>
    <w:p w14:paraId="17F3ED91">
      <w:pPr>
        <w:widowControl/>
        <w:spacing w:before="60" w:after="60"/>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浙江国际招投标有限公司</w:t>
      </w:r>
    </w:p>
    <w:p w14:paraId="10BE95FF">
      <w:pPr>
        <w:widowControl/>
        <w:spacing w:before="60" w:after="60"/>
        <w:ind w:left="62" w:right="62" w:firstLine="420" w:firstLineChars="200"/>
        <w:jc w:val="right"/>
        <w:rPr>
          <w:rFonts w:hint="eastAsia" w:ascii="宋体" w:hAnsi="宋体" w:eastAsia="宋体" w:cs="宋体"/>
          <w:color w:val="0000FF"/>
          <w:kern w:val="0"/>
          <w:szCs w:val="21"/>
        </w:rPr>
      </w:pPr>
      <w:r>
        <w:rPr>
          <w:rFonts w:hint="eastAsia" w:ascii="宋体" w:hAnsi="宋体" w:eastAsia="宋体" w:cs="宋体"/>
          <w:color w:val="0000FF"/>
          <w:kern w:val="0"/>
          <w:szCs w:val="21"/>
        </w:rPr>
        <w:t>2025年</w:t>
      </w:r>
      <w:r>
        <w:rPr>
          <w:rFonts w:hint="eastAsia" w:ascii="宋体" w:hAnsi="宋体" w:eastAsia="宋体" w:cs="宋体"/>
          <w:color w:val="0000FF"/>
          <w:kern w:val="0"/>
          <w:szCs w:val="21"/>
          <w:lang w:val="en-US" w:eastAsia="zh-CN"/>
        </w:rPr>
        <w:t>9</w:t>
      </w:r>
      <w:r>
        <w:rPr>
          <w:rFonts w:hint="eastAsia" w:ascii="宋体" w:hAnsi="宋体" w:eastAsia="宋体" w:cs="宋体"/>
          <w:color w:val="0000FF"/>
          <w:kern w:val="0"/>
          <w:szCs w:val="21"/>
        </w:rPr>
        <w:t>月</w:t>
      </w:r>
      <w:r>
        <w:rPr>
          <w:rFonts w:hint="eastAsia" w:ascii="宋体" w:hAnsi="宋体" w:eastAsia="宋体" w:cs="宋体"/>
          <w:color w:val="0000FF"/>
          <w:kern w:val="0"/>
          <w:szCs w:val="21"/>
          <w:lang w:val="en-US" w:eastAsia="zh-CN"/>
        </w:rPr>
        <w:t>19</w:t>
      </w:r>
      <w:r>
        <w:rPr>
          <w:rFonts w:hint="eastAsia" w:ascii="宋体" w:hAnsi="宋体" w:eastAsia="宋体" w:cs="宋体"/>
          <w:color w:val="0000FF"/>
          <w:kern w:val="0"/>
          <w:szCs w:val="21"/>
        </w:rPr>
        <w:t>日</w:t>
      </w:r>
    </w:p>
    <w:p w14:paraId="5FDC5186">
      <w:pPr>
        <w:jc w:val="center"/>
        <w:rPr>
          <w:rFonts w:hint="eastAsia" w:ascii="宋体" w:hAnsi="宋体" w:eastAsia="宋体" w:cs="宋体"/>
          <w:sz w:val="24"/>
        </w:rPr>
      </w:pPr>
      <w:bookmarkStart w:id="9" w:name="_Toc491780522"/>
    </w:p>
    <w:p w14:paraId="3D877867">
      <w:pPr>
        <w:jc w:val="center"/>
        <w:rPr>
          <w:rFonts w:hint="eastAsia" w:ascii="宋体" w:hAnsi="宋体" w:eastAsia="宋体" w:cs="宋体"/>
          <w:b/>
          <w:bCs/>
        </w:rPr>
      </w:pPr>
      <w:r>
        <w:rPr>
          <w:rFonts w:hint="eastAsia" w:ascii="宋体" w:hAnsi="宋体" w:eastAsia="宋体" w:cs="宋体"/>
          <w:b/>
          <w:bCs/>
          <w:sz w:val="24"/>
        </w:rPr>
        <w:t>温州市交运集团所属温州交运集团交通旅游发展有限公司关于10辆大型客车项目的征求意见公示</w:t>
      </w:r>
      <w:bookmarkEnd w:id="9"/>
    </w:p>
    <w:p w14:paraId="4B404082">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浙江国际招投标有限公司受温州交运集团交通旅游发展有限公司的委托，就10辆大型客车以公开招标方式进行采购。现将本项目采购文件公布如下（详见附件），并公开征求投标人及专家意见。</w:t>
      </w:r>
    </w:p>
    <w:p w14:paraId="0312635E">
      <w:pPr>
        <w:widowControl/>
        <w:spacing w:before="60" w:after="60"/>
        <w:ind w:right="62"/>
        <w:jc w:val="left"/>
        <w:rPr>
          <w:rFonts w:hint="eastAsia" w:ascii="宋体" w:hAnsi="宋体" w:eastAsia="宋体" w:cs="宋体"/>
          <w:b/>
          <w:kern w:val="0"/>
          <w:szCs w:val="21"/>
        </w:rPr>
      </w:pPr>
      <w:r>
        <w:rPr>
          <w:rFonts w:hint="eastAsia" w:ascii="宋体" w:hAnsi="宋体" w:eastAsia="宋体" w:cs="宋体"/>
          <w:b/>
          <w:kern w:val="0"/>
          <w:szCs w:val="21"/>
        </w:rPr>
        <w:t>一、征求意见范围：</w:t>
      </w:r>
    </w:p>
    <w:p w14:paraId="28149F52">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1、是否出现明显的倾向性意见和特定的性能指标；</w:t>
      </w:r>
    </w:p>
    <w:p w14:paraId="3856E81E">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2、投标人资格条件是否具有明显倾向性和歧视性；</w:t>
      </w:r>
    </w:p>
    <w:p w14:paraId="591BFEFB">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3、影响温州市国有企业采购“公开、公平、公正”原则的其他情况。 </w:t>
      </w:r>
    </w:p>
    <w:p w14:paraId="627A4EA2">
      <w:pPr>
        <w:widowControl/>
        <w:spacing w:before="60" w:after="60"/>
        <w:ind w:right="62"/>
        <w:jc w:val="left"/>
        <w:rPr>
          <w:rFonts w:hint="eastAsia" w:ascii="宋体" w:hAnsi="宋体" w:eastAsia="宋体" w:cs="宋体"/>
          <w:b/>
          <w:kern w:val="0"/>
          <w:szCs w:val="21"/>
        </w:rPr>
      </w:pPr>
      <w:r>
        <w:rPr>
          <w:rFonts w:hint="eastAsia" w:ascii="宋体" w:hAnsi="宋体" w:eastAsia="宋体" w:cs="宋体"/>
          <w:b/>
          <w:kern w:val="0"/>
          <w:szCs w:val="21"/>
        </w:rPr>
        <w:t>二、征求意见的回复：</w:t>
      </w:r>
    </w:p>
    <w:p w14:paraId="2D76F82C">
      <w:pPr>
        <w:widowControl/>
        <w:spacing w:before="60" w:after="60"/>
        <w:ind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各投标人及专家提出修改理由和建议的，请于</w:t>
      </w:r>
      <w:r>
        <w:rPr>
          <w:rFonts w:hint="eastAsia" w:ascii="宋体" w:hAnsi="宋体" w:eastAsia="宋体" w:cs="宋体"/>
          <w:bCs/>
          <w:color w:val="0000FF"/>
          <w:kern w:val="0"/>
          <w:szCs w:val="21"/>
        </w:rPr>
        <w:t>2025年</w:t>
      </w:r>
      <w:r>
        <w:rPr>
          <w:rFonts w:hint="eastAsia" w:ascii="宋体" w:hAnsi="宋体" w:eastAsia="宋体" w:cs="宋体"/>
          <w:bCs/>
          <w:color w:val="0000FF"/>
          <w:kern w:val="0"/>
          <w:szCs w:val="21"/>
          <w:lang w:val="en-US" w:eastAsia="zh-CN"/>
        </w:rPr>
        <w:t>9</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24</w:t>
      </w:r>
      <w:r>
        <w:rPr>
          <w:rFonts w:hint="eastAsia" w:ascii="宋体" w:hAnsi="宋体" w:eastAsia="宋体" w:cs="宋体"/>
          <w:bCs/>
          <w:color w:val="0000FF"/>
          <w:kern w:val="0"/>
          <w:szCs w:val="21"/>
        </w:rPr>
        <w:t>日17时00分</w:t>
      </w:r>
      <w:r>
        <w:rPr>
          <w:rFonts w:hint="eastAsia" w:ascii="宋体" w:hAnsi="宋体" w:eastAsia="宋体" w:cs="宋体"/>
          <w:bCs/>
          <w:kern w:val="0"/>
          <w:szCs w:val="21"/>
        </w:rPr>
        <w:t>前将书面材料签字（盖公章）并密封后送至仁信大厦1412室（温州市鹿城区南汇街道法派路与牛山北路交叉口西北50米吴桥路）采购代理公司，或先将扫描件及电子版发送至邮箱18260667633@qq.com，并同时将该原件书面寄至浙江国际招投标有限公司。</w:t>
      </w:r>
    </w:p>
    <w:p w14:paraId="56CDA351">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联系人：易先生，联系电话：</w:t>
      </w:r>
      <w:r>
        <w:rPr>
          <w:rFonts w:hint="eastAsia" w:ascii="宋体" w:hAnsi="宋体" w:eastAsia="宋体" w:cs="宋体"/>
        </w:rPr>
        <w:t>15305718087</w:t>
      </w:r>
      <w:r>
        <w:rPr>
          <w:rFonts w:hint="eastAsia" w:ascii="宋体" w:hAnsi="宋体" w:eastAsia="宋体" w:cs="宋体"/>
          <w:bCs/>
          <w:kern w:val="0"/>
          <w:szCs w:val="21"/>
        </w:rPr>
        <w:t>。</w:t>
      </w:r>
    </w:p>
    <w:p w14:paraId="32C69A2F">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对逾期送达的意见、建议书恕不接受。</w:t>
      </w:r>
    </w:p>
    <w:p w14:paraId="559D588B">
      <w:pPr>
        <w:widowControl/>
        <w:spacing w:before="60" w:after="60"/>
        <w:ind w:right="62"/>
        <w:jc w:val="left"/>
        <w:rPr>
          <w:rFonts w:hint="eastAsia" w:ascii="宋体" w:hAnsi="宋体" w:eastAsia="宋体" w:cs="宋体"/>
          <w:b/>
          <w:kern w:val="0"/>
          <w:szCs w:val="21"/>
        </w:rPr>
      </w:pPr>
      <w:r>
        <w:rPr>
          <w:rFonts w:hint="eastAsia" w:ascii="宋体" w:hAnsi="宋体" w:eastAsia="宋体" w:cs="宋体"/>
          <w:b/>
          <w:kern w:val="0"/>
          <w:szCs w:val="21"/>
        </w:rPr>
        <w:t>三、附本项目采购文件</w:t>
      </w:r>
    </w:p>
    <w:p w14:paraId="102B69C1">
      <w:pPr>
        <w:widowControl/>
        <w:spacing w:before="60" w:after="60"/>
        <w:ind w:left="62" w:right="62" w:firstLine="420" w:firstLineChars="200"/>
        <w:jc w:val="right"/>
        <w:rPr>
          <w:rFonts w:hint="eastAsia" w:ascii="宋体" w:hAnsi="宋体" w:eastAsia="宋体" w:cs="宋体"/>
          <w:bCs/>
          <w:kern w:val="0"/>
          <w:szCs w:val="21"/>
        </w:rPr>
      </w:pPr>
    </w:p>
    <w:p w14:paraId="4E98AAC6">
      <w:pPr>
        <w:widowControl/>
        <w:spacing w:before="60" w:after="60"/>
        <w:ind w:left="62" w:right="62" w:firstLine="420" w:firstLineChars="200"/>
        <w:jc w:val="right"/>
        <w:rPr>
          <w:rFonts w:hint="eastAsia" w:ascii="宋体" w:hAnsi="宋体" w:eastAsia="宋体" w:cs="宋体"/>
        </w:rPr>
      </w:pPr>
      <w:r>
        <w:rPr>
          <w:rFonts w:hint="eastAsia" w:ascii="宋体" w:hAnsi="宋体" w:eastAsia="宋体" w:cs="宋体"/>
          <w:bCs/>
          <w:kern w:val="0"/>
          <w:szCs w:val="21"/>
        </w:rPr>
        <w:t>温州交运集团交通旅游发展有限公司</w:t>
      </w:r>
    </w:p>
    <w:p w14:paraId="69623866">
      <w:pPr>
        <w:widowControl/>
        <w:spacing w:before="60" w:after="60"/>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浙江国际招投标有限公司</w:t>
      </w:r>
    </w:p>
    <w:p w14:paraId="7D80AB7C">
      <w:pPr>
        <w:widowControl/>
        <w:spacing w:before="60" w:after="60"/>
        <w:ind w:left="62" w:right="62" w:firstLine="420" w:firstLineChars="200"/>
        <w:jc w:val="right"/>
        <w:rPr>
          <w:rFonts w:hint="eastAsia" w:ascii="宋体" w:hAnsi="宋体" w:eastAsia="宋体" w:cs="宋体"/>
          <w:bCs/>
          <w:color w:val="0000FF"/>
          <w:kern w:val="0"/>
          <w:szCs w:val="21"/>
        </w:rPr>
      </w:pPr>
      <w:r>
        <w:rPr>
          <w:rFonts w:hint="eastAsia" w:ascii="宋体" w:hAnsi="宋体" w:eastAsia="宋体" w:cs="宋体"/>
          <w:bCs/>
          <w:color w:val="0000FF"/>
          <w:kern w:val="0"/>
          <w:szCs w:val="21"/>
        </w:rPr>
        <w:t>2025年</w:t>
      </w:r>
      <w:r>
        <w:rPr>
          <w:rFonts w:hint="eastAsia" w:ascii="宋体" w:hAnsi="宋体" w:eastAsia="宋体" w:cs="宋体"/>
          <w:bCs/>
          <w:color w:val="0000FF"/>
          <w:kern w:val="0"/>
          <w:szCs w:val="21"/>
          <w:lang w:val="en-US" w:eastAsia="zh-CN"/>
        </w:rPr>
        <w:t>9</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19</w:t>
      </w:r>
      <w:r>
        <w:rPr>
          <w:rFonts w:hint="eastAsia" w:ascii="宋体" w:hAnsi="宋体" w:eastAsia="宋体" w:cs="宋体"/>
          <w:bCs/>
          <w:color w:val="0000FF"/>
          <w:kern w:val="0"/>
          <w:szCs w:val="21"/>
        </w:rPr>
        <w:t>日</w:t>
      </w:r>
      <w:bookmarkEnd w:id="238"/>
      <w:bookmarkEnd w:id="2"/>
    </w:p>
    <w:p w14:paraId="4B67BFC0">
      <w:pPr>
        <w:widowControl/>
        <w:spacing w:before="60" w:after="60"/>
        <w:ind w:left="62" w:right="62" w:firstLine="420" w:firstLineChars="200"/>
        <w:jc w:val="center"/>
        <w:rPr>
          <w:rFonts w:hint="eastAsia" w:ascii="宋体" w:hAnsi="宋体" w:eastAsia="宋体" w:cs="宋体"/>
          <w:sz w:val="36"/>
          <w:szCs w:val="36"/>
        </w:rPr>
      </w:pPr>
      <w:r>
        <w:rPr>
          <w:rFonts w:hint="eastAsia" w:ascii="宋体" w:hAnsi="宋体" w:eastAsia="宋体" w:cs="宋体"/>
          <w:bCs/>
          <w:kern w:val="0"/>
          <w:szCs w:val="21"/>
        </w:rPr>
        <w:br w:type="page"/>
      </w:r>
      <w:bookmarkStart w:id="10" w:name="_Toc227489886"/>
      <w:bookmarkStart w:id="11" w:name="_Toc215415529"/>
      <w:bookmarkStart w:id="12" w:name="_Toc218041725"/>
      <w:bookmarkStart w:id="13" w:name="_Toc223717603"/>
      <w:bookmarkStart w:id="14" w:name="_Toc217460684"/>
      <w:bookmarkStart w:id="15" w:name="_Toc227057032"/>
      <w:bookmarkStart w:id="16" w:name="_Toc219538612"/>
      <w:bookmarkStart w:id="17" w:name="_Toc227056845"/>
      <w:bookmarkStart w:id="18" w:name="_Toc491780523"/>
      <w:bookmarkStart w:id="19" w:name="_Toc216667819"/>
      <w:bookmarkStart w:id="20" w:name="_Toc223933220"/>
      <w:r>
        <w:rPr>
          <w:rFonts w:hint="eastAsia" w:ascii="宋体" w:hAnsi="宋体" w:eastAsia="宋体" w:cs="宋体"/>
          <w:sz w:val="36"/>
          <w:szCs w:val="36"/>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rPr>
        <w:t>及投标人须知前附表</w:t>
      </w:r>
    </w:p>
    <w:p w14:paraId="502DCF10">
      <w:pPr>
        <w:spacing w:before="120" w:beforeLines="50" w:after="120" w:afterLines="50"/>
        <w:jc w:val="center"/>
        <w:rPr>
          <w:rFonts w:hint="eastAsia" w:ascii="宋体" w:hAnsi="宋体" w:eastAsia="宋体" w:cs="宋体"/>
          <w:b/>
          <w:sz w:val="28"/>
          <w:szCs w:val="28"/>
        </w:rPr>
      </w:pPr>
      <w:bookmarkStart w:id="21" w:name="_Toc433729304"/>
      <w:bookmarkStart w:id="22" w:name="_Toc401243876"/>
      <w:bookmarkStart w:id="23" w:name="_Toc223717604"/>
      <w:bookmarkStart w:id="24" w:name="_Toc223933221"/>
      <w:bookmarkStart w:id="25" w:name="_Toc218041726"/>
      <w:bookmarkStart w:id="26" w:name="_Toc227489887"/>
      <w:bookmarkStart w:id="27" w:name="_Toc217460685"/>
      <w:bookmarkStart w:id="28" w:name="_Toc227057033"/>
      <w:bookmarkStart w:id="29" w:name="_Toc215415530"/>
      <w:bookmarkStart w:id="30" w:name="_Toc219538613"/>
      <w:bookmarkStart w:id="31" w:name="_Toc227056846"/>
      <w:bookmarkStart w:id="32" w:name="_Toc216667820"/>
      <w:r>
        <w:rPr>
          <w:rFonts w:hint="eastAsia" w:ascii="宋体" w:hAnsi="宋体" w:eastAsia="宋体" w:cs="宋体"/>
          <w:b/>
          <w:sz w:val="28"/>
          <w:szCs w:val="28"/>
        </w:rPr>
        <w:t>投标人须知前附表</w:t>
      </w:r>
      <w:bookmarkEnd w:id="21"/>
      <w:bookmarkEnd w:id="22"/>
    </w:p>
    <w:tbl>
      <w:tblPr>
        <w:tblStyle w:val="27"/>
        <w:tblW w:w="8988" w:type="dxa"/>
        <w:jc w:val="center"/>
        <w:tblLayout w:type="fixed"/>
        <w:tblCellMar>
          <w:top w:w="0" w:type="dxa"/>
          <w:left w:w="108" w:type="dxa"/>
          <w:bottom w:w="0" w:type="dxa"/>
          <w:right w:w="108" w:type="dxa"/>
        </w:tblCellMar>
      </w:tblPr>
      <w:tblGrid>
        <w:gridCol w:w="836"/>
        <w:gridCol w:w="1624"/>
        <w:gridCol w:w="6528"/>
      </w:tblGrid>
      <w:tr w14:paraId="5E50E75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8CA8B83">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14E7B5D4">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14:paraId="1077296B">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编列内容</w:t>
            </w:r>
          </w:p>
        </w:tc>
      </w:tr>
      <w:tr w14:paraId="37E1805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307F485">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170AE16A">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14:paraId="68118BA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10辆大型客车</w:t>
            </w:r>
          </w:p>
        </w:tc>
      </w:tr>
      <w:tr w14:paraId="1C3DEFD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8987F7F">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11FAE952">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项目编号</w:t>
            </w:r>
          </w:p>
        </w:tc>
        <w:tc>
          <w:tcPr>
            <w:tcW w:w="6528" w:type="dxa"/>
            <w:tcBorders>
              <w:top w:val="single" w:color="auto" w:sz="4" w:space="0"/>
              <w:left w:val="single" w:color="auto" w:sz="4" w:space="0"/>
              <w:bottom w:val="single" w:color="auto" w:sz="4" w:space="0"/>
              <w:right w:val="single" w:color="auto" w:sz="4" w:space="0"/>
            </w:tcBorders>
            <w:vAlign w:val="center"/>
          </w:tcPr>
          <w:p w14:paraId="5E1FCA4D">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WGSS-JYJT-X-2025023</w:t>
            </w:r>
          </w:p>
        </w:tc>
      </w:tr>
      <w:tr w14:paraId="6055667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F02B0F3">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5C726B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采购人</w:t>
            </w:r>
          </w:p>
        </w:tc>
        <w:tc>
          <w:tcPr>
            <w:tcW w:w="6528" w:type="dxa"/>
            <w:tcBorders>
              <w:top w:val="single" w:color="auto" w:sz="4" w:space="0"/>
              <w:left w:val="single" w:color="auto" w:sz="4" w:space="0"/>
              <w:bottom w:val="single" w:color="auto" w:sz="4" w:space="0"/>
              <w:right w:val="single" w:color="auto" w:sz="4" w:space="0"/>
            </w:tcBorders>
            <w:vAlign w:val="center"/>
          </w:tcPr>
          <w:p w14:paraId="0033943A">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采购人名称：温州交运集团交通旅游发展有限公司</w:t>
            </w:r>
          </w:p>
          <w:p w14:paraId="716032A6">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地  址：</w:t>
            </w:r>
            <w:r>
              <w:rPr>
                <w:rFonts w:hint="eastAsia" w:ascii="宋体" w:hAnsi="宋体" w:eastAsia="宋体" w:cs="宋体"/>
                <w:sz w:val="18"/>
                <w:szCs w:val="18"/>
              </w:rPr>
              <w:t>浙江省温州市瓯海区温州大道汽车南站5-8层</w:t>
            </w:r>
          </w:p>
          <w:p w14:paraId="14CC340C">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联系人：蒋先生</w:t>
            </w:r>
          </w:p>
          <w:p w14:paraId="3038548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联系电话：057788805115</w:t>
            </w:r>
          </w:p>
        </w:tc>
      </w:tr>
      <w:tr w14:paraId="0C631BC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9AB892B">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63FE492">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14:paraId="196FFCBF">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代理机构名称：浙江国际招投标有限公司</w:t>
            </w:r>
          </w:p>
          <w:p w14:paraId="5CD0C1BF">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代理机构地址：仁信大厦1412室（温州市鹿城区南汇街道法派路与牛山北路交叉口西北50米吴桥路）</w:t>
            </w:r>
          </w:p>
          <w:p w14:paraId="2D368F0F">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联系人：冯先生、周群峰</w:t>
            </w:r>
          </w:p>
          <w:p w14:paraId="429F9B9F">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联系方式：13857723185 邮箱：1826066763@qq.com</w:t>
            </w:r>
          </w:p>
        </w:tc>
      </w:tr>
      <w:tr w14:paraId="62DE20B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A46632F">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059F9A0">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14:paraId="1CEFD21F">
            <w:pPr>
              <w:spacing w:line="240" w:lineRule="exact"/>
              <w:rPr>
                <w:rFonts w:hint="eastAsia" w:ascii="宋体" w:hAnsi="宋体" w:eastAsia="宋体" w:cs="宋体"/>
                <w:kern w:val="0"/>
                <w:sz w:val="18"/>
                <w:szCs w:val="18"/>
              </w:rPr>
            </w:pPr>
            <w:r>
              <w:rPr>
                <w:rFonts w:hint="eastAsia" w:ascii="宋体" w:hAnsi="宋体" w:eastAsia="宋体" w:cs="宋体"/>
                <w:sz w:val="18"/>
                <w:szCs w:val="18"/>
              </w:rPr>
              <w:t>采购10辆大型客车，具体采购内容及详细技术要求见采购文件相关部分。</w:t>
            </w:r>
          </w:p>
        </w:tc>
      </w:tr>
      <w:tr w14:paraId="201216E4">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D681AAF">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0F5AF0F">
            <w:pPr>
              <w:widowControl/>
              <w:snapToGrid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采购预算</w:t>
            </w:r>
          </w:p>
        </w:tc>
        <w:tc>
          <w:tcPr>
            <w:tcW w:w="6528" w:type="dxa"/>
            <w:tcBorders>
              <w:top w:val="single" w:color="auto" w:sz="4" w:space="0"/>
              <w:left w:val="single" w:color="auto" w:sz="4" w:space="0"/>
              <w:bottom w:val="single" w:color="auto" w:sz="4" w:space="0"/>
              <w:right w:val="single" w:color="auto" w:sz="4" w:space="0"/>
            </w:tcBorders>
            <w:shd w:val="clear" w:color="auto" w:fill="auto"/>
            <w:vAlign w:val="center"/>
          </w:tcPr>
          <w:p w14:paraId="6D99B9B3">
            <w:pPr>
              <w:spacing w:line="240" w:lineRule="exact"/>
              <w:rPr>
                <w:rFonts w:hint="eastAsia" w:ascii="宋体" w:hAnsi="宋体" w:eastAsia="宋体" w:cs="宋体"/>
                <w:b/>
                <w:kern w:val="0"/>
                <w:sz w:val="18"/>
                <w:szCs w:val="18"/>
              </w:rPr>
            </w:pPr>
            <w:r>
              <w:rPr>
                <w:rFonts w:hint="eastAsia" w:ascii="宋体" w:hAnsi="宋体" w:eastAsia="宋体" w:cs="宋体"/>
                <w:b/>
                <w:kern w:val="0"/>
                <w:sz w:val="18"/>
                <w:szCs w:val="18"/>
                <w:u w:val="single"/>
              </w:rPr>
              <w:t>▲本项目采购预算为人民币630万元，投标供应商的投标报价超出采购预算金额（大于630万元）的作无效标处理</w:t>
            </w:r>
            <w:r>
              <w:rPr>
                <w:rFonts w:hint="eastAsia" w:ascii="宋体" w:hAnsi="宋体" w:eastAsia="宋体" w:cs="宋体"/>
                <w:b/>
                <w:kern w:val="0"/>
                <w:sz w:val="18"/>
                <w:szCs w:val="18"/>
              </w:rPr>
              <w:t>。</w:t>
            </w:r>
          </w:p>
        </w:tc>
      </w:tr>
      <w:tr w14:paraId="08D0C26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D27647D">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19F9295D">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交货期</w:t>
            </w:r>
          </w:p>
        </w:tc>
        <w:tc>
          <w:tcPr>
            <w:tcW w:w="6528" w:type="dxa"/>
            <w:tcBorders>
              <w:top w:val="single" w:color="auto" w:sz="4" w:space="0"/>
              <w:left w:val="single" w:color="auto" w:sz="4" w:space="0"/>
              <w:bottom w:val="single" w:color="auto" w:sz="4" w:space="0"/>
              <w:right w:val="single" w:color="auto" w:sz="4" w:space="0"/>
            </w:tcBorders>
            <w:shd w:val="clear" w:color="auto" w:fill="auto"/>
            <w:vAlign w:val="center"/>
          </w:tcPr>
          <w:p w14:paraId="42B04ABB">
            <w:pPr>
              <w:rPr>
                <w:rFonts w:hint="eastAsia" w:ascii="宋体" w:hAnsi="宋体" w:eastAsia="宋体" w:cs="宋体"/>
                <w:b/>
                <w:bCs/>
                <w:sz w:val="18"/>
                <w:szCs w:val="18"/>
              </w:rPr>
            </w:pPr>
            <w:r>
              <w:rPr>
                <w:rFonts w:hint="eastAsia" w:ascii="宋体" w:hAnsi="宋体" w:eastAsia="宋体" w:cs="宋体"/>
                <w:b/>
                <w:bCs/>
                <w:sz w:val="18"/>
                <w:szCs w:val="18"/>
                <w:u w:val="single"/>
              </w:rPr>
              <w:t>▲本合同签订之日起60日历天内完成交货。</w:t>
            </w:r>
          </w:p>
        </w:tc>
      </w:tr>
      <w:tr w14:paraId="4194834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E92295F">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2FD7C21E">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投标人资格要求</w:t>
            </w:r>
          </w:p>
        </w:tc>
        <w:tc>
          <w:tcPr>
            <w:tcW w:w="6528" w:type="dxa"/>
            <w:tcBorders>
              <w:top w:val="single" w:color="auto" w:sz="4" w:space="0"/>
              <w:left w:val="single" w:color="auto" w:sz="4" w:space="0"/>
              <w:bottom w:val="single" w:color="auto" w:sz="4" w:space="0"/>
              <w:right w:val="single" w:color="auto" w:sz="4" w:space="0"/>
            </w:tcBorders>
            <w:vAlign w:val="center"/>
          </w:tcPr>
          <w:p w14:paraId="4C5D8424">
            <w:pPr>
              <w:spacing w:line="240" w:lineRule="exact"/>
              <w:rPr>
                <w:rFonts w:hint="eastAsia" w:ascii="宋体" w:hAnsi="宋体" w:eastAsia="宋体" w:cs="宋体"/>
                <w:kern w:val="0"/>
                <w:sz w:val="18"/>
                <w:szCs w:val="18"/>
              </w:rPr>
            </w:pPr>
            <w:r>
              <w:rPr>
                <w:rFonts w:hint="eastAsia" w:ascii="宋体" w:hAnsi="宋体" w:eastAsia="宋体" w:cs="宋体"/>
                <w:b/>
                <w:bCs/>
                <w:kern w:val="0"/>
                <w:sz w:val="18"/>
                <w:szCs w:val="18"/>
              </w:rPr>
              <w:t>见采购公告中的要求。</w:t>
            </w:r>
          </w:p>
        </w:tc>
      </w:tr>
      <w:tr w14:paraId="26EBDA3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A809175">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F32D55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14:paraId="52C08922">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不接受</w:t>
            </w:r>
          </w:p>
        </w:tc>
      </w:tr>
      <w:tr w14:paraId="4AB4C8A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F89DDE8">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7A415FC">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14:paraId="551A412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不组织，投标人若需踏勘现场，请联系采购人</w:t>
            </w:r>
          </w:p>
        </w:tc>
      </w:tr>
      <w:tr w14:paraId="5C7405D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C22DABA">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64EAF17">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14:paraId="5B588C2E">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不召开</w:t>
            </w:r>
          </w:p>
        </w:tc>
      </w:tr>
      <w:tr w14:paraId="1E3097D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FD8DB5C">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355856C">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投标人对采购文件提出疑问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14:paraId="00ACEBA9">
            <w:pPr>
              <w:spacing w:line="240" w:lineRule="exact"/>
              <w:rPr>
                <w:rFonts w:hint="eastAsia" w:ascii="宋体" w:hAnsi="宋体" w:eastAsia="宋体" w:cs="宋体"/>
                <w:color w:val="0000FF"/>
                <w:kern w:val="0"/>
                <w:sz w:val="18"/>
                <w:szCs w:val="18"/>
              </w:rPr>
            </w:pPr>
            <w:r>
              <w:rPr>
                <w:rFonts w:hint="eastAsia" w:ascii="宋体" w:hAnsi="宋体" w:eastAsia="宋体" w:cs="宋体"/>
                <w:kern w:val="0"/>
                <w:sz w:val="18"/>
                <w:szCs w:val="18"/>
              </w:rPr>
              <w:t>询疑截止时间：</w:t>
            </w:r>
            <w:r>
              <w:rPr>
                <w:rFonts w:hint="eastAsia" w:ascii="宋体" w:hAnsi="宋体" w:eastAsia="宋体" w:cs="宋体"/>
                <w:color w:val="0000FF"/>
                <w:kern w:val="0"/>
                <w:sz w:val="18"/>
                <w:szCs w:val="18"/>
              </w:rPr>
              <w:t>2025年</w:t>
            </w:r>
            <w:r>
              <w:rPr>
                <w:rFonts w:hint="eastAsia" w:ascii="宋体" w:hAnsi="宋体" w:eastAsia="宋体" w:cs="宋体"/>
                <w:color w:val="0000FF"/>
                <w:kern w:val="0"/>
                <w:sz w:val="18"/>
                <w:szCs w:val="18"/>
                <w:lang w:val="en-US" w:eastAsia="zh-CN"/>
              </w:rPr>
              <w:t>9</w:t>
            </w:r>
            <w:r>
              <w:rPr>
                <w:rFonts w:hint="eastAsia" w:ascii="宋体" w:hAnsi="宋体" w:eastAsia="宋体" w:cs="宋体"/>
                <w:color w:val="0000FF"/>
                <w:kern w:val="0"/>
                <w:sz w:val="18"/>
                <w:szCs w:val="18"/>
              </w:rPr>
              <w:t>月</w:t>
            </w:r>
            <w:r>
              <w:rPr>
                <w:rFonts w:hint="eastAsia" w:ascii="宋体" w:hAnsi="宋体" w:eastAsia="宋体" w:cs="宋体"/>
                <w:color w:val="0000FF"/>
                <w:kern w:val="0"/>
                <w:sz w:val="18"/>
                <w:szCs w:val="18"/>
                <w:lang w:val="en-US" w:eastAsia="zh-CN"/>
              </w:rPr>
              <w:t>24</w:t>
            </w:r>
            <w:r>
              <w:rPr>
                <w:rFonts w:hint="eastAsia" w:ascii="宋体" w:hAnsi="宋体" w:eastAsia="宋体" w:cs="宋体"/>
                <w:color w:val="0000FF"/>
                <w:kern w:val="0"/>
                <w:sz w:val="18"/>
                <w:szCs w:val="18"/>
              </w:rPr>
              <w:t xml:space="preserve"> 日17时00分前（以公告为准）</w:t>
            </w:r>
          </w:p>
          <w:p w14:paraId="294E6E3B">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澄清文件提交：</w:t>
            </w:r>
            <w:r>
              <w:rPr>
                <w:rFonts w:hint="eastAsia" w:ascii="宋体" w:hAnsi="宋体" w:eastAsia="宋体" w:cs="宋体"/>
              </w:rPr>
              <w:fldChar w:fldCharType="begin"/>
            </w:r>
            <w:r>
              <w:rPr>
                <w:rFonts w:hint="eastAsia" w:ascii="宋体" w:hAnsi="宋体" w:eastAsia="宋体" w:cs="宋体"/>
              </w:rPr>
              <w:instrText xml:space="preserve"> HYPERLINK "mailto:质疑文件加盖公章后以照片或扫描件发送至邮箱517411407@qq.com" </w:instrText>
            </w:r>
            <w:r>
              <w:rPr>
                <w:rFonts w:hint="eastAsia" w:ascii="宋体" w:hAnsi="宋体" w:eastAsia="宋体" w:cs="宋体"/>
              </w:rPr>
              <w:fldChar w:fldCharType="separate"/>
            </w:r>
            <w:r>
              <w:rPr>
                <w:rStyle w:val="33"/>
                <w:rFonts w:hint="eastAsia" w:ascii="宋体" w:hAnsi="宋体" w:eastAsia="宋体" w:cs="宋体"/>
                <w:color w:val="auto"/>
                <w:kern w:val="0"/>
                <w:sz w:val="18"/>
                <w:szCs w:val="18"/>
              </w:rPr>
              <w:t>澄清文件加盖公章后以扫描件发送至邮箱1826066763@qq.com</w:t>
            </w:r>
            <w:r>
              <w:rPr>
                <w:rStyle w:val="33"/>
                <w:rFonts w:hint="eastAsia" w:ascii="宋体" w:hAnsi="宋体" w:eastAsia="宋体" w:cs="宋体"/>
                <w:color w:val="auto"/>
                <w:kern w:val="0"/>
                <w:sz w:val="18"/>
                <w:szCs w:val="18"/>
              </w:rPr>
              <w:fldChar w:fldCharType="end"/>
            </w:r>
            <w:r>
              <w:rPr>
                <w:rFonts w:hint="eastAsia" w:ascii="宋体" w:hAnsi="宋体" w:eastAsia="宋体" w:cs="宋体"/>
                <w:kern w:val="0"/>
                <w:sz w:val="18"/>
                <w:szCs w:val="18"/>
              </w:rPr>
              <w:t>，并将原件同时寄出。</w:t>
            </w:r>
          </w:p>
        </w:tc>
      </w:tr>
      <w:tr w14:paraId="25B7287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D4F6E9A">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1371BC46">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14:paraId="71C6D7FC">
            <w:pPr>
              <w:adjustRightInd w:val="0"/>
              <w:spacing w:line="240" w:lineRule="exact"/>
              <w:textAlignment w:val="baseline"/>
              <w:rPr>
                <w:rFonts w:hint="eastAsia" w:ascii="宋体" w:hAnsi="宋体" w:eastAsia="宋体" w:cs="宋体"/>
                <w:sz w:val="18"/>
                <w:szCs w:val="18"/>
              </w:rPr>
            </w:pPr>
            <w:r>
              <w:rPr>
                <w:rFonts w:hint="eastAsia" w:ascii="宋体" w:hAnsi="宋体" w:eastAsia="宋体" w:cs="宋体"/>
                <w:kern w:val="0"/>
                <w:sz w:val="18"/>
                <w:szCs w:val="18"/>
              </w:rPr>
              <w:t>不允许</w:t>
            </w:r>
          </w:p>
        </w:tc>
      </w:tr>
      <w:tr w14:paraId="2F05D8A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36E383F">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9ED0F3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14:paraId="2D19F4E2">
            <w:pPr>
              <w:widowControl/>
              <w:adjustRightInd w:val="0"/>
              <w:spacing w:line="240" w:lineRule="exact"/>
              <w:jc w:val="left"/>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否，证照、证件和证明文件的原件除外</w:t>
            </w:r>
          </w:p>
        </w:tc>
      </w:tr>
      <w:tr w14:paraId="011D143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E7DE56D">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73A35E8">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偏离</w:t>
            </w:r>
          </w:p>
        </w:tc>
        <w:tc>
          <w:tcPr>
            <w:tcW w:w="6528" w:type="dxa"/>
            <w:tcBorders>
              <w:top w:val="single" w:color="auto" w:sz="4" w:space="0"/>
              <w:left w:val="single" w:color="auto" w:sz="4" w:space="0"/>
              <w:bottom w:val="single" w:color="auto" w:sz="4" w:space="0"/>
              <w:right w:val="single" w:color="auto" w:sz="4" w:space="0"/>
            </w:tcBorders>
            <w:vAlign w:val="center"/>
          </w:tcPr>
          <w:p w14:paraId="74EE62FA">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偏差允许幅度及其处理方法：允许细微偏差，不允许重大偏差。由评标委员会判断，细微偏差要求投标人在评标结束前予以澄清、说明或补正，不接受要求进行的，评标委员会有权做无效标处理，详见第一部分投标人须知条款“23.</w:t>
            </w:r>
            <w:r>
              <w:rPr>
                <w:rFonts w:hint="eastAsia" w:ascii="宋体" w:hAnsi="宋体" w:eastAsia="宋体" w:cs="宋体"/>
                <w:sz w:val="18"/>
                <w:szCs w:val="18"/>
              </w:rPr>
              <w:t>投标文件的澄清</w:t>
            </w:r>
            <w:r>
              <w:rPr>
                <w:rFonts w:hint="eastAsia" w:ascii="宋体" w:hAnsi="宋体" w:eastAsia="宋体" w:cs="宋体"/>
                <w:kern w:val="0"/>
                <w:sz w:val="18"/>
                <w:szCs w:val="18"/>
              </w:rPr>
              <w:t>”</w:t>
            </w:r>
          </w:p>
        </w:tc>
      </w:tr>
      <w:tr w14:paraId="11ABF7C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AD17022">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5C1B6CA">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14:paraId="42B4BEAF">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投标文件自投标文件递交截止时间起生效，有效期90天。</w:t>
            </w:r>
          </w:p>
        </w:tc>
      </w:tr>
      <w:tr w14:paraId="18A2C7E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5D6FC5C">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177A92C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14:paraId="742F0081">
            <w:pPr>
              <w:spacing w:line="240" w:lineRule="exact"/>
              <w:rPr>
                <w:rFonts w:hint="eastAsia" w:ascii="宋体" w:hAnsi="宋体" w:eastAsia="宋体" w:cs="宋体"/>
                <w:b/>
                <w:kern w:val="0"/>
                <w:sz w:val="18"/>
                <w:szCs w:val="18"/>
              </w:rPr>
            </w:pPr>
            <w:r>
              <w:rPr>
                <w:rFonts w:hint="eastAsia" w:ascii="宋体" w:hAnsi="宋体" w:eastAsia="宋体" w:cs="宋体"/>
                <w:kern w:val="0"/>
                <w:sz w:val="18"/>
                <w:szCs w:val="18"/>
              </w:rPr>
              <w:t>见采购公告内容</w:t>
            </w:r>
          </w:p>
        </w:tc>
      </w:tr>
      <w:tr w14:paraId="78A13F7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5D2D514">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7B754DA5">
            <w:pPr>
              <w:spacing w:line="240" w:lineRule="exact"/>
              <w:rPr>
                <w:rFonts w:hint="eastAsia" w:ascii="宋体" w:hAnsi="宋体" w:eastAsia="宋体" w:cs="宋体"/>
                <w:b/>
                <w:sz w:val="18"/>
                <w:szCs w:val="18"/>
              </w:rPr>
            </w:pPr>
            <w:r>
              <w:rPr>
                <w:rFonts w:hint="eastAsia" w:ascii="宋体" w:hAnsi="宋体" w:eastAsia="宋体" w:cs="宋体"/>
                <w:b/>
                <w:sz w:val="18"/>
                <w:szCs w:val="18"/>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14:paraId="24B08A31">
            <w:pPr>
              <w:spacing w:line="24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提供技术资信标一式五份，正本一份，副本四份；</w:t>
            </w:r>
          </w:p>
          <w:p w14:paraId="3A3276E5">
            <w:pPr>
              <w:spacing w:line="240" w:lineRule="exact"/>
              <w:ind w:firstLine="360" w:firstLineChars="200"/>
              <w:rPr>
                <w:rFonts w:hint="eastAsia" w:ascii="宋体" w:hAnsi="宋体" w:eastAsia="宋体" w:cs="宋体"/>
                <w:b/>
                <w:bCs/>
                <w:sz w:val="18"/>
                <w:szCs w:val="18"/>
              </w:rPr>
            </w:pPr>
            <w:r>
              <w:rPr>
                <w:rFonts w:hint="eastAsia" w:ascii="宋体" w:hAnsi="宋体" w:eastAsia="宋体" w:cs="宋体"/>
                <w:sz w:val="18"/>
                <w:szCs w:val="18"/>
              </w:rPr>
              <w:t>提供商务（报价）标一式五份，正本一份，副本四份；</w:t>
            </w:r>
          </w:p>
          <w:p w14:paraId="6AE83F09">
            <w:pPr>
              <w:spacing w:line="240" w:lineRule="exact"/>
              <w:ind w:firstLine="361" w:firstLineChars="200"/>
              <w:rPr>
                <w:rFonts w:hint="eastAsia" w:ascii="宋体" w:hAnsi="宋体" w:eastAsia="宋体" w:cs="宋体"/>
              </w:rPr>
            </w:pPr>
            <w:r>
              <w:rPr>
                <w:rFonts w:hint="eastAsia" w:ascii="宋体" w:hAnsi="宋体" w:eastAsia="宋体" w:cs="宋体"/>
                <w:b/>
                <w:bCs/>
                <w:sz w:val="18"/>
                <w:szCs w:val="18"/>
              </w:rPr>
              <w:t>提供投标文件电子版U盘一份，单独密封随同投标文件一起递交。</w:t>
            </w:r>
          </w:p>
        </w:tc>
      </w:tr>
      <w:tr w14:paraId="6FB74D4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18F8179">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36595464">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14:paraId="3CF962E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投标文件递交截止时间：</w:t>
            </w:r>
            <w:r>
              <w:rPr>
                <w:rFonts w:hint="eastAsia" w:ascii="宋体" w:hAnsi="宋体" w:eastAsia="宋体" w:cs="宋体"/>
                <w:b/>
                <w:bCs/>
                <w:color w:val="0000FF"/>
                <w:kern w:val="0"/>
                <w:sz w:val="18"/>
                <w:szCs w:val="18"/>
              </w:rPr>
              <w:t>2025年</w:t>
            </w:r>
            <w:r>
              <w:rPr>
                <w:rFonts w:hint="eastAsia" w:ascii="宋体" w:hAnsi="宋体" w:eastAsia="宋体" w:cs="宋体"/>
                <w:b/>
                <w:bCs/>
                <w:color w:val="0000FF"/>
                <w:kern w:val="0"/>
                <w:sz w:val="18"/>
                <w:szCs w:val="18"/>
                <w:lang w:val="en-US" w:eastAsia="zh-CN"/>
              </w:rPr>
              <w:t>9</w:t>
            </w:r>
            <w:r>
              <w:rPr>
                <w:rFonts w:hint="eastAsia" w:ascii="宋体" w:hAnsi="宋体" w:eastAsia="宋体" w:cs="宋体"/>
                <w:b/>
                <w:bCs/>
                <w:color w:val="0000FF"/>
                <w:kern w:val="0"/>
                <w:sz w:val="18"/>
                <w:szCs w:val="18"/>
              </w:rPr>
              <w:t>月</w:t>
            </w:r>
            <w:r>
              <w:rPr>
                <w:rFonts w:hint="eastAsia" w:ascii="宋体" w:hAnsi="宋体" w:eastAsia="宋体" w:cs="宋体"/>
                <w:b/>
                <w:bCs/>
                <w:color w:val="0000FF"/>
                <w:kern w:val="0"/>
                <w:sz w:val="18"/>
                <w:szCs w:val="18"/>
                <w:lang w:val="en-US" w:eastAsia="zh-CN"/>
              </w:rPr>
              <w:t>30</w:t>
            </w:r>
            <w:r>
              <w:rPr>
                <w:rFonts w:hint="eastAsia" w:ascii="宋体" w:hAnsi="宋体" w:eastAsia="宋体" w:cs="宋体"/>
                <w:b/>
                <w:bCs/>
                <w:color w:val="0000FF"/>
                <w:kern w:val="0"/>
                <w:sz w:val="18"/>
                <w:szCs w:val="18"/>
              </w:rPr>
              <w:t>日</w:t>
            </w:r>
            <w:r>
              <w:rPr>
                <w:rFonts w:hint="eastAsia" w:ascii="宋体" w:hAnsi="宋体" w:eastAsia="宋体" w:cs="宋体"/>
                <w:b/>
                <w:bCs/>
                <w:color w:val="0000FF"/>
                <w:kern w:val="0"/>
                <w:sz w:val="18"/>
                <w:szCs w:val="18"/>
                <w:lang w:val="en-US" w:eastAsia="zh-CN"/>
              </w:rPr>
              <w:t>9</w:t>
            </w:r>
            <w:r>
              <w:rPr>
                <w:rFonts w:hint="eastAsia" w:ascii="宋体" w:hAnsi="宋体" w:eastAsia="宋体" w:cs="宋体"/>
                <w:b/>
                <w:bCs/>
                <w:color w:val="0000FF"/>
                <w:kern w:val="0"/>
                <w:sz w:val="18"/>
                <w:szCs w:val="18"/>
              </w:rPr>
              <w:t>时30分</w:t>
            </w:r>
          </w:p>
          <w:p w14:paraId="270A0727">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递交地点：</w:t>
            </w:r>
            <w:r>
              <w:rPr>
                <w:rFonts w:hint="eastAsia" w:ascii="宋体" w:hAnsi="宋体" w:eastAsia="宋体" w:cs="宋体"/>
                <w:bCs/>
                <w:kern w:val="0"/>
                <w:sz w:val="18"/>
                <w:szCs w:val="18"/>
              </w:rPr>
              <w:t>温州市政务服务管理中心收标区 (温州市鹿城区会展路1268号温州市民中心A座3楼公共资源交易专区)（详见当天大厅大屏幕）</w:t>
            </w:r>
          </w:p>
        </w:tc>
      </w:tr>
      <w:tr w14:paraId="22AF934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DC0898F">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26FB0712">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开标时间</w:t>
            </w:r>
          </w:p>
          <w:p w14:paraId="5F5C11DB">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和地点</w:t>
            </w:r>
          </w:p>
        </w:tc>
        <w:tc>
          <w:tcPr>
            <w:tcW w:w="6528" w:type="dxa"/>
            <w:tcBorders>
              <w:top w:val="single" w:color="auto" w:sz="4" w:space="0"/>
              <w:left w:val="single" w:color="auto" w:sz="4" w:space="0"/>
              <w:bottom w:val="single" w:color="auto" w:sz="4" w:space="0"/>
              <w:right w:val="single" w:color="auto" w:sz="4" w:space="0"/>
            </w:tcBorders>
            <w:vAlign w:val="center"/>
          </w:tcPr>
          <w:p w14:paraId="4C844D0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开标时间：同投标文件递交截止时间</w:t>
            </w:r>
          </w:p>
          <w:p w14:paraId="163FE81E">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开标地点：</w:t>
            </w:r>
            <w:r>
              <w:rPr>
                <w:rFonts w:hint="eastAsia" w:ascii="宋体" w:hAnsi="宋体" w:eastAsia="宋体" w:cs="宋体"/>
                <w:bCs/>
                <w:kern w:val="0"/>
                <w:sz w:val="18"/>
                <w:szCs w:val="18"/>
              </w:rPr>
              <w:t>温州市政务服务管理中心开标区</w:t>
            </w:r>
          </w:p>
        </w:tc>
      </w:tr>
      <w:tr w14:paraId="49E0A6B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E7C7F15">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C3D7C32">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14:paraId="5B94AE70">
            <w:pPr>
              <w:spacing w:line="240" w:lineRule="exact"/>
              <w:rPr>
                <w:rFonts w:hint="eastAsia" w:ascii="宋体" w:hAnsi="宋体" w:eastAsia="宋体" w:cs="宋体"/>
                <w:sz w:val="18"/>
                <w:szCs w:val="18"/>
              </w:rPr>
            </w:pPr>
            <w:r>
              <w:rPr>
                <w:rFonts w:hint="eastAsia" w:ascii="宋体" w:hAnsi="宋体" w:eastAsia="宋体" w:cs="宋体"/>
                <w:sz w:val="18"/>
                <w:szCs w:val="18"/>
              </w:rPr>
              <w:t>1.宣布开标纪律；</w:t>
            </w:r>
          </w:p>
          <w:p w14:paraId="6AD9DEF9">
            <w:pPr>
              <w:spacing w:line="240" w:lineRule="exact"/>
              <w:rPr>
                <w:rFonts w:hint="eastAsia" w:ascii="宋体" w:hAnsi="宋体" w:eastAsia="宋体" w:cs="宋体"/>
                <w:sz w:val="18"/>
                <w:szCs w:val="18"/>
              </w:rPr>
            </w:pPr>
            <w:r>
              <w:rPr>
                <w:rFonts w:hint="eastAsia" w:ascii="宋体" w:hAnsi="宋体" w:eastAsia="宋体" w:cs="宋体"/>
                <w:sz w:val="18"/>
                <w:szCs w:val="18"/>
              </w:rPr>
              <w:t>2.公布在投标截止时间前递交投标文件的投标人名称，并点名确认投标人是否派授权代表到场；</w:t>
            </w:r>
          </w:p>
          <w:p w14:paraId="77B0F45E">
            <w:pPr>
              <w:spacing w:line="240" w:lineRule="exact"/>
              <w:rPr>
                <w:rFonts w:hint="eastAsia" w:ascii="宋体" w:hAnsi="宋体" w:eastAsia="宋体" w:cs="宋体"/>
                <w:sz w:val="18"/>
                <w:szCs w:val="18"/>
              </w:rPr>
            </w:pPr>
            <w:r>
              <w:rPr>
                <w:rFonts w:hint="eastAsia" w:ascii="宋体" w:hAnsi="宋体" w:eastAsia="宋体" w:cs="宋体"/>
                <w:sz w:val="18"/>
                <w:szCs w:val="18"/>
              </w:rPr>
              <w:t>3.宣布唱标人、记录人、监督人员等有关人员姓名；</w:t>
            </w:r>
          </w:p>
          <w:p w14:paraId="4DC6EBB9">
            <w:pPr>
              <w:spacing w:line="240" w:lineRule="exact"/>
              <w:rPr>
                <w:rFonts w:hint="eastAsia" w:ascii="宋体" w:hAnsi="宋体" w:eastAsia="宋体" w:cs="宋体"/>
                <w:sz w:val="18"/>
                <w:szCs w:val="18"/>
              </w:rPr>
            </w:pPr>
            <w:r>
              <w:rPr>
                <w:rFonts w:hint="eastAsia" w:ascii="宋体" w:hAnsi="宋体" w:eastAsia="宋体" w:cs="宋体"/>
                <w:sz w:val="18"/>
                <w:szCs w:val="18"/>
              </w:rPr>
              <w:t>4.密封情况检查：由投标人或其推选的代表检查投标文件密封情况；</w:t>
            </w:r>
          </w:p>
          <w:p w14:paraId="64D83173">
            <w:pPr>
              <w:spacing w:line="240" w:lineRule="exact"/>
              <w:rPr>
                <w:rFonts w:hint="eastAsia" w:ascii="宋体" w:hAnsi="宋体" w:eastAsia="宋体" w:cs="宋体"/>
                <w:sz w:val="18"/>
                <w:szCs w:val="18"/>
              </w:rPr>
            </w:pPr>
            <w:r>
              <w:rPr>
                <w:rFonts w:hint="eastAsia" w:ascii="宋体" w:hAnsi="宋体" w:eastAsia="宋体" w:cs="宋体"/>
                <w:sz w:val="18"/>
                <w:szCs w:val="18"/>
              </w:rPr>
              <w:t>5.开标顺序：同时开启技术资信部分投标文件、开启商务（报价）文件；</w:t>
            </w:r>
            <w:r>
              <w:rPr>
                <w:rFonts w:hint="eastAsia" w:ascii="宋体" w:hAnsi="宋体" w:eastAsia="宋体" w:cs="宋体"/>
                <w:bCs/>
                <w:sz w:val="18"/>
                <w:szCs w:val="18"/>
              </w:rPr>
              <w:t>宣读“开标一览表”中包括投标报价等内容。</w:t>
            </w:r>
          </w:p>
          <w:p w14:paraId="2041BB19">
            <w:pPr>
              <w:spacing w:line="240" w:lineRule="exact"/>
              <w:rPr>
                <w:rFonts w:hint="eastAsia" w:ascii="宋体" w:hAnsi="宋体" w:eastAsia="宋体" w:cs="宋体"/>
                <w:sz w:val="18"/>
                <w:szCs w:val="18"/>
              </w:rPr>
            </w:pPr>
            <w:r>
              <w:rPr>
                <w:rFonts w:hint="eastAsia" w:ascii="宋体" w:hAnsi="宋体" w:eastAsia="宋体" w:cs="宋体"/>
                <w:sz w:val="18"/>
                <w:szCs w:val="18"/>
              </w:rPr>
              <w:t>6.确认开标结果：投标人授权代表对开标记录进行当场校核及勘误，并签字确认；并同时由记录人、核对人当场签字确认。</w:t>
            </w:r>
          </w:p>
          <w:p w14:paraId="37512E2E">
            <w:pPr>
              <w:spacing w:line="240" w:lineRule="exact"/>
              <w:rPr>
                <w:rFonts w:hint="eastAsia" w:ascii="宋体" w:hAnsi="宋体" w:eastAsia="宋体" w:cs="宋体"/>
                <w:sz w:val="18"/>
                <w:szCs w:val="18"/>
              </w:rPr>
            </w:pPr>
            <w:r>
              <w:rPr>
                <w:rFonts w:hint="eastAsia" w:ascii="宋体" w:hAnsi="宋体" w:eastAsia="宋体" w:cs="宋体"/>
                <w:sz w:val="18"/>
                <w:szCs w:val="18"/>
              </w:rPr>
              <w:t>7.宣布开标结束。</w:t>
            </w:r>
          </w:p>
          <w:p w14:paraId="25525F1B">
            <w:pPr>
              <w:spacing w:line="240" w:lineRule="exact"/>
              <w:rPr>
                <w:rFonts w:hint="eastAsia" w:ascii="宋体" w:hAnsi="宋体" w:eastAsia="宋体" w:cs="宋体"/>
                <w:kern w:val="0"/>
                <w:sz w:val="18"/>
                <w:szCs w:val="18"/>
              </w:rPr>
            </w:pPr>
            <w:r>
              <w:rPr>
                <w:rFonts w:hint="eastAsia" w:ascii="宋体" w:hAnsi="宋体" w:eastAsia="宋体" w:cs="宋体"/>
                <w:sz w:val="18"/>
                <w:szCs w:val="18"/>
              </w:rPr>
              <w:t>8.投标人授权代表未参加开标会议；未到场签字确认的，不影响开标，评标过程，视同认可开标结果；事后不得对采购相关人员、开标过程和开标结果提出异议。</w:t>
            </w:r>
          </w:p>
        </w:tc>
      </w:tr>
      <w:tr w14:paraId="56D0D91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F0D50B6">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ED35567">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评标委员会</w:t>
            </w:r>
          </w:p>
          <w:p w14:paraId="54694D52">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的组建</w:t>
            </w:r>
          </w:p>
        </w:tc>
        <w:tc>
          <w:tcPr>
            <w:tcW w:w="6528" w:type="dxa"/>
            <w:tcBorders>
              <w:top w:val="single" w:color="auto" w:sz="4" w:space="0"/>
              <w:left w:val="single" w:color="auto" w:sz="4" w:space="0"/>
              <w:bottom w:val="single" w:color="auto" w:sz="4" w:space="0"/>
              <w:right w:val="single" w:color="auto" w:sz="4" w:space="0"/>
            </w:tcBorders>
            <w:vAlign w:val="center"/>
          </w:tcPr>
          <w:p w14:paraId="173451BC">
            <w:pPr>
              <w:spacing w:line="240" w:lineRule="exact"/>
              <w:rPr>
                <w:rFonts w:hint="eastAsia" w:ascii="宋体" w:hAnsi="宋体" w:eastAsia="宋体" w:cs="宋体"/>
                <w:kern w:val="0"/>
                <w:sz w:val="18"/>
                <w:szCs w:val="18"/>
              </w:rPr>
            </w:pPr>
            <w:r>
              <w:rPr>
                <w:rFonts w:hint="eastAsia" w:ascii="宋体" w:hAnsi="宋体" w:eastAsia="宋体" w:cs="宋体"/>
                <w:sz w:val="18"/>
                <w:szCs w:val="18"/>
              </w:rPr>
              <w:t>评标委员会成员依法由采购人代表和有关技术、经济等方面的专家组成，人数为5人及以上单数，除采购人代表外的专家将在浙江省政府采购云平台的评标专家库中按规定抽取产生。</w:t>
            </w:r>
          </w:p>
        </w:tc>
      </w:tr>
      <w:tr w14:paraId="7692F3E1">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D794E39">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3B7E612D">
            <w:pPr>
              <w:spacing w:line="240" w:lineRule="exact"/>
              <w:rPr>
                <w:rFonts w:hint="eastAsia" w:ascii="宋体" w:hAnsi="宋体" w:eastAsia="宋体" w:cs="宋体"/>
                <w:bCs/>
                <w:kern w:val="0"/>
                <w:sz w:val="18"/>
                <w:szCs w:val="18"/>
              </w:rPr>
            </w:pPr>
            <w:r>
              <w:rPr>
                <w:rFonts w:hint="eastAsia" w:ascii="宋体" w:hAnsi="宋体" w:eastAsia="宋体" w:cs="宋体"/>
                <w:kern w:val="0"/>
                <w:sz w:val="18"/>
                <w:szCs w:val="18"/>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14:paraId="17800DA8">
            <w:pPr>
              <w:spacing w:line="240" w:lineRule="exact"/>
              <w:rPr>
                <w:rFonts w:hint="eastAsia" w:ascii="宋体" w:hAnsi="宋体" w:eastAsia="宋体" w:cs="宋体"/>
                <w:bCs/>
                <w:kern w:val="0"/>
                <w:sz w:val="18"/>
                <w:szCs w:val="18"/>
              </w:rPr>
            </w:pPr>
            <w:r>
              <w:rPr>
                <w:rFonts w:hint="eastAsia" w:ascii="宋体" w:hAnsi="宋体" w:eastAsia="宋体" w:cs="宋体"/>
                <w:sz w:val="18"/>
                <w:szCs w:val="18"/>
              </w:rPr>
              <w:t>履约担保的形式：本项目不需要履约保证金</w:t>
            </w:r>
          </w:p>
        </w:tc>
      </w:tr>
      <w:tr w14:paraId="1EC784C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5B51E5A">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3FA5B4FD">
            <w:pPr>
              <w:spacing w:line="240" w:lineRule="exact"/>
              <w:rPr>
                <w:rFonts w:hint="eastAsia" w:ascii="宋体" w:hAnsi="宋体" w:eastAsia="宋体" w:cs="宋体"/>
                <w:b/>
                <w:sz w:val="18"/>
                <w:szCs w:val="18"/>
              </w:rPr>
            </w:pPr>
            <w:r>
              <w:rPr>
                <w:rFonts w:hint="eastAsia" w:ascii="宋体" w:hAnsi="宋体" w:eastAsia="宋体" w:cs="宋体"/>
                <w:kern w:val="0"/>
                <w:sz w:val="18"/>
                <w:szCs w:val="18"/>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14:paraId="295B1766">
            <w:pPr>
              <w:autoSpaceDE w:val="0"/>
              <w:autoSpaceDN w:val="0"/>
              <w:spacing w:line="240" w:lineRule="exact"/>
              <w:rPr>
                <w:rFonts w:hint="eastAsia" w:ascii="宋体" w:hAnsi="宋体" w:eastAsia="宋体" w:cs="宋体"/>
                <w:bCs/>
                <w:snapToGrid w:val="0"/>
                <w:sz w:val="18"/>
                <w:szCs w:val="18"/>
              </w:rPr>
            </w:pPr>
            <w:r>
              <w:rPr>
                <w:rFonts w:hint="eastAsia" w:ascii="宋体" w:hAnsi="宋体" w:eastAsia="宋体" w:cs="宋体"/>
                <w:bCs/>
                <w:snapToGrid w:val="0"/>
                <w:sz w:val="18"/>
                <w:szCs w:val="18"/>
              </w:rPr>
              <w:t>（1）中标人须在收到中标通知书之日起30天内与采购人签订合同。</w:t>
            </w:r>
          </w:p>
          <w:p w14:paraId="1724926A">
            <w:pPr>
              <w:spacing w:line="240" w:lineRule="exact"/>
              <w:rPr>
                <w:rFonts w:hint="eastAsia" w:ascii="宋体" w:hAnsi="宋体" w:eastAsia="宋体" w:cs="宋体"/>
                <w:b/>
                <w:sz w:val="18"/>
                <w:szCs w:val="18"/>
              </w:rPr>
            </w:pPr>
            <w:r>
              <w:rPr>
                <w:rFonts w:hint="eastAsia" w:ascii="宋体" w:hAnsi="宋体" w:eastAsia="宋体" w:cs="宋体"/>
                <w:bCs/>
                <w:snapToGrid w:val="0"/>
                <w:sz w:val="18"/>
                <w:szCs w:val="18"/>
              </w:rPr>
              <w:t>（2）合同签订后，中标人应在2个工作日内将合同扫描件电子版发给采购代理机构，由采购代理机构负责备案。邮箱：1826066763@qq.com。</w:t>
            </w:r>
          </w:p>
        </w:tc>
      </w:tr>
      <w:tr w14:paraId="6A9A026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2DAB187">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BF273E6">
            <w:pPr>
              <w:snapToGrid w:val="0"/>
              <w:jc w:val="center"/>
              <w:rPr>
                <w:rFonts w:hint="eastAsia" w:ascii="宋体" w:hAnsi="宋体" w:eastAsia="宋体" w:cs="宋体"/>
                <w:b/>
                <w:kern w:val="0"/>
                <w:sz w:val="18"/>
                <w:szCs w:val="18"/>
              </w:rPr>
            </w:pPr>
            <w:r>
              <w:rPr>
                <w:rFonts w:hint="eastAsia" w:ascii="宋体" w:hAnsi="宋体" w:eastAsia="宋体" w:cs="宋体"/>
                <w:b/>
                <w:sz w:val="18"/>
                <w:szCs w:val="18"/>
              </w:rPr>
              <w:t>采购代理服务费</w:t>
            </w:r>
          </w:p>
        </w:tc>
        <w:tc>
          <w:tcPr>
            <w:tcW w:w="6528" w:type="dxa"/>
            <w:tcBorders>
              <w:top w:val="single" w:color="auto" w:sz="4" w:space="0"/>
              <w:left w:val="single" w:color="auto" w:sz="4" w:space="0"/>
              <w:bottom w:val="single" w:color="auto" w:sz="4" w:space="0"/>
              <w:right w:val="single" w:color="auto" w:sz="4" w:space="0"/>
            </w:tcBorders>
            <w:vAlign w:val="center"/>
          </w:tcPr>
          <w:p w14:paraId="67AE27D3">
            <w:pPr>
              <w:rPr>
                <w:rFonts w:hint="eastAsia" w:ascii="宋体" w:hAnsi="宋体" w:eastAsia="宋体" w:cs="宋体"/>
                <w:b/>
                <w:bCs/>
                <w:sz w:val="18"/>
                <w:szCs w:val="18"/>
              </w:rPr>
            </w:pPr>
            <w:r>
              <w:rPr>
                <w:rFonts w:hint="eastAsia" w:ascii="宋体" w:hAnsi="宋体" w:eastAsia="宋体" w:cs="宋体"/>
                <w:b/>
                <w:bCs/>
                <w:sz w:val="18"/>
                <w:szCs w:val="18"/>
              </w:rPr>
              <w:t>本项目采购代理服务费为人民币33312元整，由中标人在领取中标通知书时支付。代理服务费汇入以下账号：</w:t>
            </w:r>
          </w:p>
          <w:p w14:paraId="5C4403CF">
            <w:pPr>
              <w:ind w:firstLine="361" w:firstLineChars="200"/>
              <w:rPr>
                <w:rFonts w:hint="eastAsia" w:ascii="宋体" w:hAnsi="宋体" w:eastAsia="宋体" w:cs="宋体"/>
                <w:b/>
                <w:bCs/>
                <w:sz w:val="18"/>
                <w:szCs w:val="18"/>
              </w:rPr>
            </w:pPr>
            <w:r>
              <w:rPr>
                <w:rFonts w:hint="eastAsia" w:ascii="宋体" w:hAnsi="宋体" w:eastAsia="宋体" w:cs="宋体"/>
                <w:b/>
                <w:bCs/>
                <w:sz w:val="18"/>
                <w:szCs w:val="18"/>
              </w:rPr>
              <w:t>开户银行：工商银行杭州市武林支行</w:t>
            </w:r>
          </w:p>
          <w:p w14:paraId="33233F98">
            <w:pPr>
              <w:ind w:firstLine="361" w:firstLineChars="200"/>
              <w:rPr>
                <w:rFonts w:hint="eastAsia" w:ascii="宋体" w:hAnsi="宋体" w:eastAsia="宋体" w:cs="宋体"/>
                <w:b/>
                <w:bCs/>
                <w:sz w:val="18"/>
                <w:szCs w:val="18"/>
              </w:rPr>
            </w:pPr>
            <w:r>
              <w:rPr>
                <w:rFonts w:hint="eastAsia" w:ascii="宋体" w:hAnsi="宋体" w:eastAsia="宋体" w:cs="宋体"/>
                <w:b/>
                <w:bCs/>
                <w:sz w:val="18"/>
                <w:szCs w:val="18"/>
              </w:rPr>
              <w:t>开户名称：浙江国际招投标有限公司</w:t>
            </w:r>
          </w:p>
          <w:p w14:paraId="5FAD979A">
            <w:pPr>
              <w:ind w:firstLine="361" w:firstLineChars="200"/>
              <w:rPr>
                <w:rFonts w:hint="eastAsia" w:ascii="宋体" w:hAnsi="宋体" w:eastAsia="宋体" w:cs="宋体"/>
                <w:b/>
                <w:bCs/>
                <w:sz w:val="18"/>
                <w:szCs w:val="18"/>
              </w:rPr>
            </w:pPr>
            <w:r>
              <w:rPr>
                <w:rFonts w:hint="eastAsia" w:ascii="宋体" w:hAnsi="宋体" w:eastAsia="宋体" w:cs="宋体"/>
                <w:b/>
                <w:bCs/>
                <w:sz w:val="18"/>
                <w:szCs w:val="18"/>
              </w:rPr>
              <w:t>开户账号：1202021209906782015</w:t>
            </w:r>
          </w:p>
          <w:p w14:paraId="35BF2291">
            <w:pPr>
              <w:rPr>
                <w:rFonts w:hint="eastAsia" w:ascii="宋体" w:hAnsi="宋体" w:eastAsia="宋体" w:cs="宋体"/>
                <w:sz w:val="18"/>
                <w:szCs w:val="18"/>
              </w:rPr>
            </w:pPr>
            <w:r>
              <w:rPr>
                <w:rFonts w:hint="eastAsia" w:ascii="宋体" w:hAnsi="宋体" w:eastAsia="宋体" w:cs="宋体"/>
                <w:b/>
                <w:bCs/>
                <w:sz w:val="18"/>
                <w:szCs w:val="18"/>
              </w:rPr>
              <w:t>采购代理服务费可以是现金、支票或汇票</w:t>
            </w:r>
          </w:p>
        </w:tc>
      </w:tr>
      <w:tr w14:paraId="1764440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270C675">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B6B6B9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651FD8C6">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1、采购文件、采购公告中如有前后不一致的，一律以本“投标人须知前附表”为准；</w:t>
            </w:r>
          </w:p>
          <w:p w14:paraId="002236F0">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2、本采购文件涉及的时间为“北京时间”；</w:t>
            </w:r>
          </w:p>
          <w:p w14:paraId="3A3F5633">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3、本采购文件涉及的货币为“人民币”；</w:t>
            </w:r>
          </w:p>
          <w:p w14:paraId="2B825797">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4、采购监督管理部门：温州市交通运输集团有限公司纪检监察室</w:t>
            </w:r>
          </w:p>
          <w:p w14:paraId="47A9CE8D">
            <w:pPr>
              <w:spacing w:line="24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联系电话：0577-55587663</w:t>
            </w:r>
          </w:p>
        </w:tc>
      </w:tr>
      <w:tr w14:paraId="54E1680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F979770">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DAB3DBA">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3C2967C2">
            <w:pPr>
              <w:spacing w:line="240" w:lineRule="exact"/>
              <w:rPr>
                <w:rFonts w:hint="eastAsia" w:ascii="宋体" w:hAnsi="宋体" w:eastAsia="宋体" w:cs="宋体"/>
                <w:kern w:val="0"/>
                <w:sz w:val="18"/>
                <w:szCs w:val="18"/>
              </w:rPr>
            </w:pPr>
            <w:r>
              <w:rPr>
                <w:rFonts w:hint="eastAsia" w:ascii="宋体" w:hAnsi="宋体" w:eastAsia="宋体" w:cs="宋体"/>
                <w:b/>
                <w:bCs/>
                <w:kern w:val="0"/>
                <w:sz w:val="18"/>
                <w:szCs w:val="18"/>
                <w:u w:val="single"/>
              </w:rPr>
              <w:t>如发现采购文件中存在含糊不清的，请在规定的询疑截止时间前向采购人、采购代理书面提出，逾期不得再对采购文件的条款提出疑问。</w:t>
            </w:r>
          </w:p>
        </w:tc>
      </w:tr>
      <w:tr w14:paraId="17593C71">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14:paraId="0CA6E28B">
            <w:pPr>
              <w:spacing w:line="240" w:lineRule="exact"/>
              <w:rPr>
                <w:rFonts w:hint="eastAsia" w:ascii="宋体" w:hAnsi="宋体" w:eastAsia="宋体" w:cs="宋体"/>
                <w:b/>
                <w:bCs/>
                <w:kern w:val="0"/>
                <w:sz w:val="18"/>
                <w:szCs w:val="18"/>
                <w:u w:val="single"/>
              </w:rPr>
            </w:pPr>
            <w:r>
              <w:rPr>
                <w:rFonts w:hint="eastAsia" w:ascii="宋体" w:hAnsi="宋体" w:eastAsia="宋体" w:cs="宋体"/>
                <w:bCs/>
                <w:sz w:val="18"/>
                <w:szCs w:val="18"/>
              </w:rPr>
              <w:t>“投标人须知前附表”中的内容是对“投标人须知”正文的补充和说明，“投标人须知”正文与“投标人须知前附表”的内容不一致时，以“投标人须知前附表”为准。</w:t>
            </w:r>
          </w:p>
        </w:tc>
      </w:tr>
    </w:tbl>
    <w:p w14:paraId="7F418560">
      <w:pPr>
        <w:rPr>
          <w:rFonts w:hint="eastAsia" w:ascii="宋体" w:hAnsi="宋体" w:eastAsia="宋体" w:cs="宋体"/>
          <w:szCs w:val="24"/>
        </w:rPr>
      </w:pPr>
    </w:p>
    <w:p w14:paraId="5D9E4AB8">
      <w:pPr>
        <w:spacing w:before="120" w:beforeLines="50" w:after="120" w:afterLines="50"/>
        <w:jc w:val="center"/>
        <w:rPr>
          <w:rFonts w:hint="eastAsia" w:ascii="宋体" w:hAnsi="宋体" w:eastAsia="宋体" w:cs="宋体"/>
          <w:sz w:val="36"/>
          <w:szCs w:val="36"/>
        </w:rPr>
      </w:pPr>
      <w:r>
        <w:rPr>
          <w:rFonts w:hint="eastAsia" w:ascii="宋体" w:hAnsi="宋体" w:eastAsia="宋体" w:cs="宋体"/>
          <w:szCs w:val="24"/>
        </w:rPr>
        <w:br w:type="page"/>
      </w:r>
      <w:r>
        <w:rPr>
          <w:rFonts w:hint="eastAsia" w:ascii="宋体" w:hAnsi="宋体" w:eastAsia="宋体" w:cs="宋体"/>
          <w:b/>
          <w:sz w:val="36"/>
          <w:szCs w:val="36"/>
        </w:rPr>
        <w:t>投标人须知</w:t>
      </w:r>
    </w:p>
    <w:p w14:paraId="14BC2FCD">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一、 说明</w:t>
      </w:r>
      <w:bookmarkEnd w:id="23"/>
      <w:bookmarkEnd w:id="24"/>
      <w:bookmarkEnd w:id="25"/>
      <w:bookmarkEnd w:id="26"/>
      <w:bookmarkEnd w:id="27"/>
      <w:bookmarkEnd w:id="28"/>
      <w:bookmarkEnd w:id="29"/>
      <w:bookmarkEnd w:id="30"/>
      <w:bookmarkEnd w:id="31"/>
      <w:bookmarkEnd w:id="32"/>
    </w:p>
    <w:p w14:paraId="1355A859">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本次采购工作是按照《温州市市属国有企业采购管理办法》（温国资委〔2024〕第51号）等有关法律、法规组织和实施的。</w:t>
      </w:r>
    </w:p>
    <w:p w14:paraId="33A7DE96">
      <w:pPr>
        <w:numPr>
          <w:ilvl w:val="0"/>
          <w:numId w:val="3"/>
        </w:numPr>
        <w:tabs>
          <w:tab w:val="left" w:pos="540"/>
          <w:tab w:val="left" w:pos="900"/>
        </w:tabs>
        <w:ind w:left="525" w:hanging="525"/>
        <w:rPr>
          <w:rFonts w:hint="eastAsia" w:ascii="宋体" w:hAnsi="宋体" w:eastAsia="宋体" w:cs="宋体"/>
          <w:sz w:val="22"/>
        </w:rPr>
      </w:pPr>
      <w:r>
        <w:rPr>
          <w:rFonts w:hint="eastAsia" w:ascii="宋体" w:hAnsi="宋体" w:eastAsia="宋体" w:cs="宋体"/>
          <w:sz w:val="22"/>
        </w:rPr>
        <w:t>采购人和采购代理机构：见投标人须知前附表。</w:t>
      </w:r>
    </w:p>
    <w:p w14:paraId="2333B257">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b/>
          <w:bCs/>
          <w:sz w:val="22"/>
          <w:u w:val="single"/>
        </w:rPr>
        <w:t>合格的投标人：以本项目采购公告及投标人须知前附表表述为准</w:t>
      </w:r>
      <w:r>
        <w:rPr>
          <w:rFonts w:hint="eastAsia" w:ascii="宋体" w:hAnsi="宋体" w:eastAsia="宋体" w:cs="宋体"/>
          <w:sz w:val="22"/>
        </w:rPr>
        <w:t>。</w:t>
      </w:r>
    </w:p>
    <w:p w14:paraId="2636000D">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投标人代表</w:t>
      </w:r>
    </w:p>
    <w:p w14:paraId="78802F37">
      <w:pPr>
        <w:ind w:left="538" w:leftChars="256"/>
        <w:rPr>
          <w:rFonts w:hint="eastAsia" w:ascii="宋体" w:hAnsi="宋体" w:eastAsia="宋体" w:cs="宋体"/>
          <w:sz w:val="22"/>
        </w:rPr>
      </w:pPr>
      <w:r>
        <w:rPr>
          <w:rFonts w:hint="eastAsia" w:ascii="宋体" w:hAnsi="宋体" w:eastAsia="宋体" w:cs="宋体"/>
          <w:sz w:val="22"/>
        </w:rPr>
        <w:t>指全权代表投标人参加投标活动并签署投标文件的人。如果投标人代表不是法定代表人，须持有《法定代表人授权书》。</w:t>
      </w:r>
    </w:p>
    <w:p w14:paraId="4FCFDF97">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现场勘察及投标费用</w:t>
      </w:r>
    </w:p>
    <w:p w14:paraId="7DB07706">
      <w:pPr>
        <w:ind w:left="550" w:hanging="550" w:hangingChars="250"/>
        <w:rPr>
          <w:rFonts w:hint="eastAsia" w:ascii="宋体" w:hAnsi="宋体" w:eastAsia="宋体" w:cs="宋体"/>
          <w:sz w:val="22"/>
        </w:rPr>
      </w:pPr>
      <w:r>
        <w:rPr>
          <w:rFonts w:hint="eastAsia" w:ascii="宋体" w:hAnsi="宋体" w:eastAsia="宋体" w:cs="宋体"/>
          <w:sz w:val="22"/>
        </w:rPr>
        <w:t>5.1  投标人须知前附表规定组织踏勘现场、召开标前会的，采购人按投标人须知前附表规定的时间、地点组织投标人踏勘项目现场、召开标前会。</w:t>
      </w:r>
    </w:p>
    <w:p w14:paraId="209C4BC4">
      <w:pPr>
        <w:ind w:left="550" w:hanging="550" w:hangingChars="250"/>
        <w:rPr>
          <w:rFonts w:hint="eastAsia" w:ascii="宋体" w:hAnsi="宋体" w:eastAsia="宋体" w:cs="宋体"/>
          <w:sz w:val="22"/>
        </w:rPr>
      </w:pPr>
      <w:r>
        <w:rPr>
          <w:rFonts w:hint="eastAsia" w:ascii="宋体" w:hAnsi="宋体" w:eastAsia="宋体" w:cs="宋体"/>
          <w:sz w:val="22"/>
        </w:rPr>
        <w:t>5.2  为了便于编制投标文件，投标人自行对现场和周围环境进行现场察勘，察勘现场的费用由投标人自行承担。</w:t>
      </w:r>
    </w:p>
    <w:p w14:paraId="7488D25F">
      <w:pPr>
        <w:ind w:left="550" w:hanging="550" w:hangingChars="250"/>
        <w:rPr>
          <w:rFonts w:hint="eastAsia" w:ascii="宋体" w:hAnsi="宋体" w:eastAsia="宋体" w:cs="宋体"/>
          <w:sz w:val="22"/>
        </w:rPr>
      </w:pPr>
      <w:r>
        <w:rPr>
          <w:rFonts w:hint="eastAsia" w:ascii="宋体" w:hAnsi="宋体" w:eastAsia="宋体" w:cs="宋体"/>
          <w:sz w:val="22"/>
        </w:rPr>
        <w:t>5.3  在现场察勘中所发生的人员伤亡和财产损失应由投标人自行负责。</w:t>
      </w:r>
    </w:p>
    <w:p w14:paraId="0430011C">
      <w:pPr>
        <w:ind w:left="550" w:hanging="550" w:hangingChars="250"/>
        <w:rPr>
          <w:rFonts w:hint="eastAsia" w:ascii="宋体" w:hAnsi="宋体" w:eastAsia="宋体" w:cs="宋体"/>
          <w:sz w:val="22"/>
        </w:rPr>
      </w:pPr>
      <w:r>
        <w:rPr>
          <w:rFonts w:hint="eastAsia" w:ascii="宋体" w:hAnsi="宋体" w:eastAsia="宋体" w:cs="宋体"/>
          <w:sz w:val="22"/>
        </w:rPr>
        <w:t>5.4  投标人应承担所有与准备和参加投标有关费用，不论投标的结果如何，采购人和采购代理机构（以下统称“采购单位”）均无义务和责任承担这些费用。</w:t>
      </w:r>
    </w:p>
    <w:p w14:paraId="06D40E7D">
      <w:pPr>
        <w:spacing w:before="120" w:beforeLines="50" w:after="120" w:afterLines="50"/>
        <w:jc w:val="center"/>
        <w:rPr>
          <w:rFonts w:hint="eastAsia" w:ascii="宋体" w:hAnsi="宋体" w:eastAsia="宋体" w:cs="宋体"/>
          <w:b/>
          <w:sz w:val="28"/>
          <w:szCs w:val="28"/>
        </w:rPr>
      </w:pPr>
      <w:bookmarkStart w:id="33" w:name="_Toc205703103"/>
      <w:bookmarkStart w:id="34" w:name="_Toc223933222"/>
      <w:bookmarkStart w:id="35" w:name="_Toc219538614"/>
      <w:bookmarkStart w:id="36" w:name="_Toc204578576"/>
      <w:bookmarkStart w:id="37" w:name="_Toc205004969"/>
      <w:bookmarkStart w:id="38" w:name="_Toc218041727"/>
      <w:bookmarkStart w:id="39" w:name="_Toc209251128"/>
      <w:bookmarkStart w:id="40" w:name="_Toc227056847"/>
      <w:bookmarkStart w:id="41" w:name="_Toc209250720"/>
      <w:bookmarkStart w:id="42" w:name="_Toc205877453"/>
      <w:bookmarkStart w:id="43" w:name="_Toc205877558"/>
      <w:bookmarkStart w:id="44" w:name="_Toc227057034"/>
      <w:bookmarkStart w:id="45" w:name="_Toc205005287"/>
      <w:bookmarkStart w:id="46" w:name="_Toc217460686"/>
      <w:bookmarkStart w:id="47" w:name="_Toc216667821"/>
      <w:bookmarkStart w:id="48" w:name="_Toc215415531"/>
      <w:bookmarkStart w:id="49" w:name="_Toc209261366"/>
      <w:bookmarkStart w:id="50" w:name="_Toc227489888"/>
      <w:bookmarkStart w:id="51" w:name="_Toc223717605"/>
      <w:bookmarkStart w:id="52" w:name="_Toc210879709"/>
      <w:bookmarkStart w:id="53" w:name="_Toc214365791"/>
      <w:bookmarkStart w:id="54" w:name="_Toc209332634"/>
      <w:bookmarkStart w:id="55" w:name="_Toc207609182"/>
      <w:bookmarkStart w:id="56" w:name="_Toc204491318"/>
      <w:bookmarkStart w:id="57" w:name="_Toc209261433"/>
      <w:r>
        <w:rPr>
          <w:rFonts w:hint="eastAsia" w:ascii="宋体" w:hAnsi="宋体" w:eastAsia="宋体" w:cs="宋体"/>
          <w:b/>
          <w:sz w:val="28"/>
          <w:szCs w:val="28"/>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91A3B2F">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采购文件由采购文件目录所列内容及相关资料等组成。</w:t>
      </w:r>
    </w:p>
    <w:p w14:paraId="2D6D91B6">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采购文件的澄清</w:t>
      </w:r>
    </w:p>
    <w:p w14:paraId="1B2B0271">
      <w:pPr>
        <w:tabs>
          <w:tab w:val="left" w:pos="625"/>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7.1  </w:t>
      </w:r>
      <w:r>
        <w:rPr>
          <w:rFonts w:hint="eastAsia" w:ascii="宋体" w:hAnsi="宋体" w:eastAsia="宋体" w:cs="宋体"/>
          <w:sz w:val="22"/>
        </w:rPr>
        <w:tab/>
      </w:r>
      <w:r>
        <w:rPr>
          <w:rFonts w:hint="eastAsia" w:ascii="宋体" w:hAnsi="宋体" w:eastAsia="宋体" w:cs="宋体"/>
          <w:sz w:val="22"/>
        </w:rPr>
        <w:t>投标人对采购文件如有疑点或未尽事宜要求澄清，或认为有必要与采购人或采购代理机构进行说明或交流，应于“投标人须知前附表”中规定的询疑截止时间之前，将书面材料（盖公章）递交或邮寄给采购人或采购代理机构，截止期后的疑问将不予受理、答复。如果采购文件询疑期内未收到有关疑问，视为投标人完全同意采购文件所有条款，且对于采购文件相关表述以及未尽事宜如有争议，以采购单位解释为准。</w:t>
      </w:r>
    </w:p>
    <w:p w14:paraId="6D6EF03B">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采购文件的修改</w:t>
      </w:r>
    </w:p>
    <w:p w14:paraId="67EA8B3B">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5日前发布更正公告，不足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526A4D5E">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8.2  采购文件的澄清修改将以更正公告形式在原采购公告发布平台上予以公示，以通知所有获取采购文件的潜在投标人。</w:t>
      </w:r>
    </w:p>
    <w:p w14:paraId="2AE189E6">
      <w:pPr>
        <w:tabs>
          <w:tab w:val="left" w:pos="1080"/>
        </w:tabs>
        <w:ind w:left="524" w:hanging="523" w:hangingChars="238"/>
        <w:rPr>
          <w:rFonts w:hint="eastAsia" w:ascii="宋体" w:hAnsi="宋体" w:eastAsia="宋体" w:cs="宋体"/>
          <w:szCs w:val="24"/>
        </w:rPr>
      </w:pPr>
      <w:r>
        <w:rPr>
          <w:rFonts w:hint="eastAsia" w:ascii="宋体" w:hAnsi="宋体" w:eastAsia="宋体" w:cs="宋体"/>
          <w:sz w:val="22"/>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699D7C50">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8.4</w:t>
      </w:r>
      <w:r>
        <w:rPr>
          <w:rFonts w:hint="eastAsia" w:ascii="宋体" w:hAnsi="宋体" w:eastAsia="宋体" w:cs="宋体"/>
          <w:sz w:val="22"/>
        </w:rPr>
        <w:tab/>
      </w:r>
      <w:r>
        <w:rPr>
          <w:rFonts w:hint="eastAsia" w:ascii="宋体" w:hAnsi="宋体" w:eastAsia="宋体" w:cs="宋体"/>
          <w:sz w:val="22"/>
        </w:rPr>
        <w:t>本项目投标人均可在本项目采购公告附件下载采购文件，并按采购文件规定的时间、地点递交投标文件。投标人须在开标前自行查看是否有补充更正文件，并按补充更正文件要求投标，否则责任自负。</w:t>
      </w:r>
    </w:p>
    <w:p w14:paraId="1DB4BEEB">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8.5  在采购文件规定的询疑截止时间后，经采购人及采购机构同意购买采购文件的投标人不得对采购文件及其补充文件提出澄清询疑要求。</w:t>
      </w:r>
    </w:p>
    <w:p w14:paraId="657EBC6E">
      <w:pPr>
        <w:spacing w:before="120" w:beforeLines="50" w:after="120" w:afterLines="50"/>
        <w:jc w:val="center"/>
        <w:rPr>
          <w:rFonts w:hint="eastAsia" w:ascii="宋体" w:hAnsi="宋体" w:eastAsia="宋体" w:cs="宋体"/>
          <w:b/>
          <w:sz w:val="28"/>
          <w:szCs w:val="28"/>
        </w:rPr>
      </w:pPr>
      <w:bookmarkStart w:id="58" w:name="_Toc207609183"/>
      <w:bookmarkStart w:id="59" w:name="_Toc227057035"/>
      <w:bookmarkStart w:id="60" w:name="_Toc219538615"/>
      <w:bookmarkStart w:id="61" w:name="_Toc205877559"/>
      <w:bookmarkStart w:id="62" w:name="_Toc227056848"/>
      <w:bookmarkStart w:id="63" w:name="_Toc205005288"/>
      <w:bookmarkStart w:id="64" w:name="_Toc218041728"/>
      <w:bookmarkStart w:id="65" w:name="_Toc227489889"/>
      <w:bookmarkStart w:id="66" w:name="_Toc209261434"/>
      <w:bookmarkStart w:id="67" w:name="_Toc209261367"/>
      <w:bookmarkStart w:id="68" w:name="_Toc215415532"/>
      <w:bookmarkStart w:id="69" w:name="_Toc205877454"/>
      <w:bookmarkStart w:id="70" w:name="_Toc204578577"/>
      <w:bookmarkStart w:id="71" w:name="_Toc205004970"/>
      <w:bookmarkStart w:id="72" w:name="_Toc209251129"/>
      <w:bookmarkStart w:id="73" w:name="_Toc216667822"/>
      <w:bookmarkStart w:id="74" w:name="_Toc205703104"/>
      <w:bookmarkStart w:id="75" w:name="_Toc214365792"/>
      <w:bookmarkStart w:id="76" w:name="_Toc210879710"/>
      <w:bookmarkStart w:id="77" w:name="_Toc223933223"/>
      <w:bookmarkStart w:id="78" w:name="_Toc209332635"/>
      <w:bookmarkStart w:id="79" w:name="_Toc223717606"/>
      <w:bookmarkStart w:id="80" w:name="_Toc217460687"/>
      <w:bookmarkStart w:id="81" w:name="_Toc204491319"/>
      <w:bookmarkStart w:id="82" w:name="_Toc209250721"/>
      <w:r>
        <w:rPr>
          <w:rFonts w:hint="eastAsia" w:ascii="宋体" w:hAnsi="宋体" w:eastAsia="宋体" w:cs="宋体"/>
          <w:b/>
          <w:sz w:val="28"/>
          <w:szCs w:val="28"/>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DB9B81C">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6BC84AD7">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投标人应保证所提供文件资料的真实性，所有文件资料必须是针对本次采购的。如发现投标人提供了虚假文件资料，其投标将被拒绝，并自行承担相应的法律责任。</w:t>
      </w:r>
    </w:p>
    <w:p w14:paraId="0E43B118">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投标文件的构成：</w:t>
      </w:r>
    </w:p>
    <w:p w14:paraId="65E28869">
      <w:pPr>
        <w:rPr>
          <w:rFonts w:hint="eastAsia" w:ascii="宋体" w:hAnsi="宋体" w:eastAsia="宋体" w:cs="宋体"/>
          <w:sz w:val="22"/>
        </w:rPr>
      </w:pPr>
      <w:r>
        <w:rPr>
          <w:rFonts w:hint="eastAsia" w:ascii="宋体" w:hAnsi="宋体" w:eastAsia="宋体" w:cs="宋体"/>
          <w:sz w:val="22"/>
        </w:rPr>
        <w:t xml:space="preserve">11.1 </w:t>
      </w:r>
      <w:r>
        <w:rPr>
          <w:rFonts w:hint="eastAsia" w:ascii="宋体" w:hAnsi="宋体" w:eastAsia="宋体" w:cs="宋体"/>
          <w:b/>
          <w:bCs/>
          <w:sz w:val="22"/>
        </w:rPr>
        <w:t>投标文件由技术资信标、商务（报价）标二部分构成</w:t>
      </w:r>
      <w:r>
        <w:rPr>
          <w:rFonts w:hint="eastAsia" w:ascii="宋体" w:hAnsi="宋体" w:eastAsia="宋体" w:cs="宋体"/>
          <w:sz w:val="22"/>
        </w:rPr>
        <w:t>：</w:t>
      </w:r>
    </w:p>
    <w:p w14:paraId="3E5B3B73">
      <w:pPr>
        <w:ind w:left="187" w:leftChars="85" w:hanging="9" w:hangingChars="4"/>
        <w:rPr>
          <w:rFonts w:hint="eastAsia" w:ascii="宋体" w:hAnsi="宋体" w:eastAsia="宋体" w:cs="宋体"/>
          <w:b/>
          <w:sz w:val="22"/>
        </w:rPr>
      </w:pPr>
      <w:r>
        <w:rPr>
          <w:rFonts w:hint="eastAsia" w:ascii="宋体" w:hAnsi="宋体" w:eastAsia="宋体" w:cs="宋体"/>
          <w:b/>
          <w:sz w:val="22"/>
        </w:rPr>
        <w:t>（1）技术资信标</w:t>
      </w: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3180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14:paraId="1F03E391">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122" w:type="dxa"/>
            <w:vAlign w:val="center"/>
          </w:tcPr>
          <w:p w14:paraId="4D8DF8B4">
            <w:pPr>
              <w:jc w:val="center"/>
              <w:rPr>
                <w:rFonts w:hint="eastAsia" w:ascii="宋体" w:hAnsi="宋体" w:eastAsia="宋体" w:cs="宋体"/>
                <w:b/>
                <w:sz w:val="18"/>
                <w:szCs w:val="18"/>
              </w:rPr>
            </w:pPr>
            <w:r>
              <w:rPr>
                <w:rFonts w:hint="eastAsia" w:ascii="宋体" w:hAnsi="宋体" w:eastAsia="宋体" w:cs="宋体"/>
                <w:b/>
                <w:sz w:val="18"/>
                <w:szCs w:val="18"/>
              </w:rPr>
              <w:t>内  容</w:t>
            </w:r>
          </w:p>
        </w:tc>
        <w:tc>
          <w:tcPr>
            <w:tcW w:w="1105" w:type="dxa"/>
            <w:vAlign w:val="center"/>
          </w:tcPr>
          <w:p w14:paraId="5EB8E0DB">
            <w:pPr>
              <w:jc w:val="center"/>
              <w:rPr>
                <w:rFonts w:hint="eastAsia" w:ascii="宋体" w:hAnsi="宋体" w:eastAsia="宋体" w:cs="宋体"/>
                <w:b/>
                <w:sz w:val="18"/>
                <w:szCs w:val="18"/>
              </w:rPr>
            </w:pPr>
            <w:r>
              <w:rPr>
                <w:rFonts w:hint="eastAsia" w:ascii="宋体" w:hAnsi="宋体" w:eastAsia="宋体" w:cs="宋体"/>
                <w:b/>
                <w:sz w:val="18"/>
                <w:szCs w:val="18"/>
              </w:rPr>
              <w:t>备注</w:t>
            </w:r>
          </w:p>
        </w:tc>
      </w:tr>
      <w:tr w14:paraId="4BE4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0AB04E8">
            <w:pPr>
              <w:jc w:val="center"/>
              <w:rPr>
                <w:rFonts w:hint="eastAsia" w:ascii="宋体" w:hAnsi="宋体" w:eastAsia="宋体" w:cs="宋体"/>
                <w:b/>
                <w:sz w:val="18"/>
                <w:szCs w:val="18"/>
              </w:rPr>
            </w:pPr>
          </w:p>
        </w:tc>
        <w:tc>
          <w:tcPr>
            <w:tcW w:w="7122" w:type="dxa"/>
            <w:vAlign w:val="center"/>
          </w:tcPr>
          <w:p w14:paraId="4C3C140E">
            <w:pPr>
              <w:rPr>
                <w:rFonts w:hint="eastAsia" w:ascii="宋体" w:hAnsi="宋体" w:eastAsia="宋体" w:cs="宋体"/>
                <w:b/>
                <w:sz w:val="18"/>
                <w:szCs w:val="18"/>
              </w:rPr>
            </w:pPr>
            <w:r>
              <w:rPr>
                <w:rFonts w:hint="eastAsia" w:ascii="宋体" w:hAnsi="宋体" w:eastAsia="宋体" w:cs="宋体"/>
                <w:sz w:val="18"/>
                <w:szCs w:val="18"/>
              </w:rPr>
              <w:t>评分索引表（针对评分细则，编制目录索引，注明评标细则项目所在投标文件页码，格式自拟）</w:t>
            </w:r>
          </w:p>
        </w:tc>
        <w:tc>
          <w:tcPr>
            <w:tcW w:w="1105" w:type="dxa"/>
            <w:vAlign w:val="center"/>
          </w:tcPr>
          <w:p w14:paraId="17CB6C65">
            <w:pPr>
              <w:jc w:val="center"/>
              <w:rPr>
                <w:rFonts w:hint="eastAsia" w:ascii="宋体" w:hAnsi="宋体" w:eastAsia="宋体" w:cs="宋体"/>
                <w:b/>
                <w:sz w:val="18"/>
                <w:szCs w:val="18"/>
              </w:rPr>
            </w:pPr>
          </w:p>
        </w:tc>
      </w:tr>
      <w:tr w14:paraId="63D8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7CC8303">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22" w:type="dxa"/>
            <w:vAlign w:val="center"/>
          </w:tcPr>
          <w:p w14:paraId="5089B285">
            <w:pPr>
              <w:rPr>
                <w:rFonts w:hint="eastAsia" w:ascii="宋体" w:hAnsi="宋体" w:eastAsia="宋体" w:cs="宋体"/>
                <w:sz w:val="18"/>
                <w:szCs w:val="18"/>
              </w:rPr>
            </w:pPr>
            <w:r>
              <w:rPr>
                <w:rFonts w:hint="eastAsia" w:ascii="宋体" w:hAnsi="宋体" w:eastAsia="宋体" w:cs="宋体"/>
                <w:sz w:val="18"/>
                <w:szCs w:val="18"/>
              </w:rPr>
              <w:t>投标函</w:t>
            </w:r>
          </w:p>
        </w:tc>
        <w:tc>
          <w:tcPr>
            <w:tcW w:w="1105" w:type="dxa"/>
            <w:vAlign w:val="center"/>
          </w:tcPr>
          <w:p w14:paraId="4071A438">
            <w:pPr>
              <w:jc w:val="center"/>
              <w:rPr>
                <w:rFonts w:hint="eastAsia" w:ascii="宋体" w:hAnsi="宋体" w:eastAsia="宋体" w:cs="宋体"/>
                <w:sz w:val="18"/>
                <w:szCs w:val="18"/>
              </w:rPr>
            </w:pPr>
            <w:r>
              <w:rPr>
                <w:rFonts w:hint="eastAsia" w:ascii="宋体" w:hAnsi="宋体" w:eastAsia="宋体" w:cs="宋体"/>
                <w:sz w:val="18"/>
                <w:szCs w:val="18"/>
              </w:rPr>
              <w:t>附件一</w:t>
            </w:r>
          </w:p>
        </w:tc>
      </w:tr>
      <w:tr w14:paraId="3FE7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7D0B72E">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22" w:type="dxa"/>
            <w:vAlign w:val="center"/>
          </w:tcPr>
          <w:p w14:paraId="28ED7A65">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1105" w:type="dxa"/>
            <w:vAlign w:val="center"/>
          </w:tcPr>
          <w:p w14:paraId="2643167F">
            <w:pPr>
              <w:jc w:val="center"/>
              <w:rPr>
                <w:rFonts w:hint="eastAsia" w:ascii="宋体" w:hAnsi="宋体" w:eastAsia="宋体" w:cs="宋体"/>
                <w:sz w:val="18"/>
                <w:szCs w:val="18"/>
              </w:rPr>
            </w:pPr>
            <w:r>
              <w:rPr>
                <w:rFonts w:hint="eastAsia" w:ascii="宋体" w:hAnsi="宋体" w:eastAsia="宋体" w:cs="宋体"/>
                <w:sz w:val="18"/>
                <w:szCs w:val="18"/>
              </w:rPr>
              <w:t>附件二</w:t>
            </w:r>
          </w:p>
        </w:tc>
      </w:tr>
      <w:tr w14:paraId="5E1E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4B4C51B">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22" w:type="dxa"/>
            <w:vAlign w:val="center"/>
          </w:tcPr>
          <w:p w14:paraId="21C31C19">
            <w:pPr>
              <w:rPr>
                <w:rFonts w:hint="eastAsia"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1105" w:type="dxa"/>
            <w:vAlign w:val="center"/>
          </w:tcPr>
          <w:p w14:paraId="0A630C03">
            <w:pPr>
              <w:jc w:val="center"/>
              <w:rPr>
                <w:rFonts w:hint="eastAsia" w:ascii="宋体" w:hAnsi="宋体" w:eastAsia="宋体" w:cs="宋体"/>
                <w:sz w:val="18"/>
                <w:szCs w:val="18"/>
              </w:rPr>
            </w:pPr>
            <w:r>
              <w:rPr>
                <w:rFonts w:hint="eastAsia" w:ascii="宋体" w:hAnsi="宋体" w:eastAsia="宋体" w:cs="宋体"/>
                <w:sz w:val="18"/>
                <w:szCs w:val="18"/>
              </w:rPr>
              <w:t>附件三</w:t>
            </w:r>
          </w:p>
        </w:tc>
      </w:tr>
      <w:tr w14:paraId="47BB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90966F4">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22" w:type="dxa"/>
            <w:vAlign w:val="center"/>
          </w:tcPr>
          <w:p w14:paraId="6CC3EC9F">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法定代表人授权书（授权代表参加投标时提供）</w:t>
            </w:r>
          </w:p>
        </w:tc>
        <w:tc>
          <w:tcPr>
            <w:tcW w:w="1105" w:type="dxa"/>
            <w:vAlign w:val="center"/>
          </w:tcPr>
          <w:p w14:paraId="218C379D">
            <w:pPr>
              <w:jc w:val="center"/>
              <w:rPr>
                <w:rFonts w:hint="eastAsia" w:ascii="宋体" w:hAnsi="宋体" w:eastAsia="宋体" w:cs="宋体"/>
                <w:sz w:val="18"/>
                <w:szCs w:val="18"/>
              </w:rPr>
            </w:pPr>
          </w:p>
        </w:tc>
      </w:tr>
      <w:tr w14:paraId="603B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E65895B">
            <w:pPr>
              <w:jc w:val="center"/>
              <w:rPr>
                <w:rFonts w:hint="eastAsia" w:ascii="宋体" w:hAnsi="宋体" w:eastAsia="宋体" w:cs="宋体"/>
                <w:sz w:val="18"/>
                <w:szCs w:val="18"/>
              </w:rPr>
            </w:pPr>
          </w:p>
        </w:tc>
        <w:tc>
          <w:tcPr>
            <w:tcW w:w="7122" w:type="dxa"/>
            <w:vAlign w:val="center"/>
          </w:tcPr>
          <w:p w14:paraId="67677E3E">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法定代表人资格证明书（如法定代表人参加投标时提供）</w:t>
            </w:r>
          </w:p>
        </w:tc>
        <w:tc>
          <w:tcPr>
            <w:tcW w:w="1105" w:type="dxa"/>
            <w:vAlign w:val="center"/>
          </w:tcPr>
          <w:p w14:paraId="6BB6BDDF">
            <w:pPr>
              <w:jc w:val="center"/>
              <w:rPr>
                <w:rFonts w:hint="eastAsia" w:ascii="宋体" w:hAnsi="宋体" w:eastAsia="宋体" w:cs="宋体"/>
                <w:sz w:val="18"/>
                <w:szCs w:val="18"/>
              </w:rPr>
            </w:pPr>
          </w:p>
        </w:tc>
      </w:tr>
      <w:tr w14:paraId="725A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CBCC1CE">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22" w:type="dxa"/>
            <w:vAlign w:val="center"/>
          </w:tcPr>
          <w:p w14:paraId="7D0C47A3">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tc>
        <w:tc>
          <w:tcPr>
            <w:tcW w:w="1105" w:type="dxa"/>
            <w:vAlign w:val="center"/>
          </w:tcPr>
          <w:p w14:paraId="405795D6">
            <w:pPr>
              <w:jc w:val="center"/>
              <w:rPr>
                <w:rFonts w:hint="eastAsia" w:ascii="宋体" w:hAnsi="宋体" w:eastAsia="宋体" w:cs="宋体"/>
                <w:sz w:val="18"/>
                <w:szCs w:val="18"/>
              </w:rPr>
            </w:pPr>
          </w:p>
        </w:tc>
      </w:tr>
      <w:tr w14:paraId="4A23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6B6B216">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22" w:type="dxa"/>
            <w:vAlign w:val="center"/>
          </w:tcPr>
          <w:p w14:paraId="6BAEC42C">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制造商授权函（投标人若为代理商参加投标时，须提供）</w:t>
            </w:r>
          </w:p>
        </w:tc>
        <w:tc>
          <w:tcPr>
            <w:tcW w:w="1105" w:type="dxa"/>
            <w:shd w:val="clear" w:color="auto" w:fill="auto"/>
            <w:vAlign w:val="center"/>
          </w:tcPr>
          <w:p w14:paraId="53EB522D">
            <w:pPr>
              <w:jc w:val="center"/>
              <w:rPr>
                <w:rFonts w:hint="eastAsia" w:ascii="宋体" w:hAnsi="宋体" w:eastAsia="宋体" w:cs="宋体"/>
                <w:sz w:val="18"/>
                <w:szCs w:val="18"/>
              </w:rPr>
            </w:pPr>
            <w:r>
              <w:rPr>
                <w:rFonts w:hint="eastAsia" w:ascii="宋体" w:hAnsi="宋体" w:eastAsia="宋体" w:cs="宋体"/>
                <w:sz w:val="18"/>
                <w:szCs w:val="18"/>
              </w:rPr>
              <w:t>附件四</w:t>
            </w:r>
          </w:p>
        </w:tc>
      </w:tr>
      <w:tr w14:paraId="3205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DB42434">
            <w:pPr>
              <w:jc w:val="center"/>
              <w:rPr>
                <w:rFonts w:hint="eastAsia" w:ascii="宋体" w:hAnsi="宋体" w:eastAsia="宋体" w:cs="宋体"/>
                <w:sz w:val="18"/>
                <w:szCs w:val="18"/>
              </w:rPr>
            </w:pPr>
            <w:r>
              <w:rPr>
                <w:rFonts w:hint="eastAsia" w:ascii="宋体" w:hAnsi="宋体" w:eastAsia="宋体" w:cs="宋体"/>
                <w:sz w:val="18"/>
                <w:szCs w:val="18"/>
              </w:rPr>
              <w:t>（4）</w:t>
            </w:r>
          </w:p>
        </w:tc>
        <w:tc>
          <w:tcPr>
            <w:tcW w:w="7122" w:type="dxa"/>
            <w:vAlign w:val="center"/>
          </w:tcPr>
          <w:p w14:paraId="750C84ED">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投标声明书</w:t>
            </w:r>
          </w:p>
        </w:tc>
        <w:tc>
          <w:tcPr>
            <w:tcW w:w="1105" w:type="dxa"/>
            <w:vAlign w:val="center"/>
          </w:tcPr>
          <w:p w14:paraId="0F54F213">
            <w:pPr>
              <w:jc w:val="center"/>
              <w:rPr>
                <w:rFonts w:hint="eastAsia" w:ascii="宋体" w:hAnsi="宋体" w:eastAsia="宋体" w:cs="宋体"/>
                <w:sz w:val="18"/>
                <w:szCs w:val="18"/>
              </w:rPr>
            </w:pPr>
            <w:r>
              <w:rPr>
                <w:rFonts w:hint="eastAsia" w:ascii="宋体" w:hAnsi="宋体" w:eastAsia="宋体" w:cs="宋体"/>
                <w:sz w:val="18"/>
                <w:szCs w:val="18"/>
              </w:rPr>
              <w:t>附件五</w:t>
            </w:r>
          </w:p>
        </w:tc>
      </w:tr>
      <w:tr w14:paraId="7F85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C8E47F3">
            <w:pPr>
              <w:jc w:val="center"/>
              <w:rPr>
                <w:rFonts w:hint="eastAsia" w:ascii="宋体" w:hAnsi="宋体" w:eastAsia="宋体" w:cs="宋体"/>
                <w:sz w:val="18"/>
                <w:szCs w:val="18"/>
              </w:rPr>
            </w:pPr>
            <w:r>
              <w:rPr>
                <w:rFonts w:hint="eastAsia" w:ascii="宋体" w:hAnsi="宋体" w:eastAsia="宋体" w:cs="宋体"/>
                <w:sz w:val="18"/>
                <w:szCs w:val="18"/>
              </w:rPr>
              <w:t>a</w:t>
            </w:r>
          </w:p>
        </w:tc>
        <w:tc>
          <w:tcPr>
            <w:tcW w:w="7122" w:type="dxa"/>
            <w:vAlign w:val="center"/>
          </w:tcPr>
          <w:p w14:paraId="3F6672B4">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参加国企采购活动前三年内，在经营活动中没有重大违法记录。请在投标声明书中如实填写（新成立不满三年的组织机构自成立之日起算）</w:t>
            </w:r>
          </w:p>
        </w:tc>
        <w:tc>
          <w:tcPr>
            <w:tcW w:w="1105" w:type="dxa"/>
            <w:vAlign w:val="center"/>
          </w:tcPr>
          <w:p w14:paraId="2437E488">
            <w:pPr>
              <w:jc w:val="center"/>
              <w:rPr>
                <w:rFonts w:hint="eastAsia" w:ascii="宋体" w:hAnsi="宋体" w:eastAsia="宋体" w:cs="宋体"/>
                <w:sz w:val="18"/>
                <w:szCs w:val="18"/>
              </w:rPr>
            </w:pPr>
          </w:p>
        </w:tc>
      </w:tr>
      <w:tr w14:paraId="4466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F5B63C1">
            <w:pPr>
              <w:jc w:val="center"/>
              <w:rPr>
                <w:rFonts w:hint="eastAsia" w:ascii="宋体" w:hAnsi="宋体" w:eastAsia="宋体" w:cs="宋体"/>
                <w:sz w:val="18"/>
                <w:szCs w:val="18"/>
              </w:rPr>
            </w:pPr>
            <w:r>
              <w:rPr>
                <w:rFonts w:hint="eastAsia" w:ascii="宋体" w:hAnsi="宋体" w:eastAsia="宋体" w:cs="宋体"/>
                <w:sz w:val="18"/>
                <w:szCs w:val="18"/>
              </w:rPr>
              <w:t>b</w:t>
            </w:r>
          </w:p>
        </w:tc>
        <w:tc>
          <w:tcPr>
            <w:tcW w:w="7122" w:type="dxa"/>
            <w:vAlign w:val="center"/>
          </w:tcPr>
          <w:p w14:paraId="032E49EB">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472AB513">
            <w:pPr>
              <w:jc w:val="center"/>
              <w:rPr>
                <w:rFonts w:hint="eastAsia" w:ascii="宋体" w:hAnsi="宋体" w:eastAsia="宋体" w:cs="宋体"/>
                <w:sz w:val="18"/>
                <w:szCs w:val="18"/>
              </w:rPr>
            </w:pPr>
          </w:p>
        </w:tc>
      </w:tr>
      <w:tr w14:paraId="7B95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7634EF5">
            <w:pPr>
              <w:jc w:val="center"/>
              <w:rPr>
                <w:rFonts w:hint="eastAsia" w:ascii="宋体" w:hAnsi="宋体" w:eastAsia="宋体" w:cs="宋体"/>
                <w:sz w:val="18"/>
                <w:szCs w:val="18"/>
              </w:rPr>
            </w:pPr>
            <w:r>
              <w:rPr>
                <w:rFonts w:hint="eastAsia" w:ascii="宋体" w:hAnsi="宋体" w:eastAsia="宋体" w:cs="宋体"/>
                <w:sz w:val="18"/>
                <w:szCs w:val="18"/>
              </w:rPr>
              <w:t>4</w:t>
            </w:r>
          </w:p>
        </w:tc>
        <w:tc>
          <w:tcPr>
            <w:tcW w:w="7122" w:type="dxa"/>
            <w:shd w:val="clear" w:color="auto" w:fill="auto"/>
            <w:vAlign w:val="center"/>
          </w:tcPr>
          <w:p w14:paraId="06AF627B">
            <w:pPr>
              <w:tabs>
                <w:tab w:val="left" w:pos="5355"/>
              </w:tabs>
              <w:rPr>
                <w:rFonts w:hint="eastAsia" w:ascii="宋体" w:hAnsi="宋体" w:eastAsia="宋体" w:cs="宋体"/>
                <w:b/>
                <w:bCs/>
                <w:sz w:val="18"/>
                <w:szCs w:val="18"/>
              </w:rPr>
            </w:pPr>
            <w:r>
              <w:rPr>
                <w:rFonts w:hint="eastAsia" w:ascii="宋体" w:hAnsi="宋体" w:eastAsia="宋体" w:cs="宋体"/>
                <w:b/>
                <w:bCs/>
                <w:sz w:val="18"/>
                <w:szCs w:val="18"/>
              </w:rPr>
              <w:t>10辆大型客车详细技术参数响应表</w:t>
            </w:r>
          </w:p>
        </w:tc>
        <w:tc>
          <w:tcPr>
            <w:tcW w:w="1105" w:type="dxa"/>
            <w:shd w:val="clear" w:color="auto" w:fill="auto"/>
            <w:vAlign w:val="center"/>
          </w:tcPr>
          <w:p w14:paraId="50A08EF9">
            <w:pPr>
              <w:jc w:val="center"/>
              <w:rPr>
                <w:rFonts w:hint="eastAsia" w:ascii="宋体" w:hAnsi="宋体" w:eastAsia="宋体" w:cs="宋体"/>
                <w:sz w:val="18"/>
                <w:szCs w:val="18"/>
              </w:rPr>
            </w:pPr>
            <w:r>
              <w:rPr>
                <w:rFonts w:hint="eastAsia" w:ascii="宋体" w:hAnsi="宋体" w:eastAsia="宋体" w:cs="宋体"/>
                <w:sz w:val="18"/>
                <w:szCs w:val="18"/>
              </w:rPr>
              <w:t>附件六</w:t>
            </w:r>
          </w:p>
        </w:tc>
      </w:tr>
      <w:tr w14:paraId="3072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09285616">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22" w:type="dxa"/>
            <w:shd w:val="clear" w:color="auto" w:fill="auto"/>
            <w:vAlign w:val="center"/>
          </w:tcPr>
          <w:p w14:paraId="1B410D57">
            <w:pPr>
              <w:tabs>
                <w:tab w:val="left" w:pos="5355"/>
              </w:tabs>
              <w:rPr>
                <w:rFonts w:hint="eastAsia" w:ascii="宋体" w:hAnsi="宋体" w:eastAsia="宋体" w:cs="宋体"/>
                <w:sz w:val="18"/>
                <w:szCs w:val="18"/>
              </w:rPr>
            </w:pPr>
            <w:r>
              <w:rPr>
                <w:rFonts w:hint="eastAsia" w:ascii="宋体" w:hAnsi="宋体" w:eastAsia="宋体" w:cs="宋体"/>
                <w:sz w:val="18"/>
                <w:szCs w:val="18"/>
              </w:rPr>
              <w:t>11米客车技术参数响应表</w:t>
            </w:r>
          </w:p>
        </w:tc>
        <w:tc>
          <w:tcPr>
            <w:tcW w:w="1105" w:type="dxa"/>
            <w:shd w:val="clear" w:color="auto" w:fill="auto"/>
            <w:vAlign w:val="center"/>
          </w:tcPr>
          <w:p w14:paraId="79D571E5">
            <w:pPr>
              <w:jc w:val="center"/>
              <w:rPr>
                <w:rFonts w:hint="eastAsia" w:ascii="宋体" w:hAnsi="宋体" w:eastAsia="宋体" w:cs="宋体"/>
                <w:sz w:val="18"/>
                <w:szCs w:val="18"/>
              </w:rPr>
            </w:pPr>
          </w:p>
        </w:tc>
      </w:tr>
      <w:tr w14:paraId="4846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0D5A8578">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22" w:type="dxa"/>
            <w:shd w:val="clear" w:color="auto" w:fill="auto"/>
            <w:vAlign w:val="center"/>
          </w:tcPr>
          <w:p w14:paraId="3916329D">
            <w:pPr>
              <w:tabs>
                <w:tab w:val="left" w:pos="5355"/>
              </w:tabs>
              <w:rPr>
                <w:rFonts w:hint="eastAsia" w:ascii="宋体" w:hAnsi="宋体" w:eastAsia="宋体" w:cs="宋体"/>
                <w:sz w:val="18"/>
                <w:szCs w:val="18"/>
              </w:rPr>
            </w:pPr>
            <w:r>
              <w:rPr>
                <w:rFonts w:hint="eastAsia" w:ascii="宋体" w:hAnsi="宋体" w:eastAsia="宋体" w:cs="宋体"/>
                <w:sz w:val="18"/>
                <w:szCs w:val="18"/>
              </w:rPr>
              <w:t>12米客车技术参数响应表</w:t>
            </w:r>
          </w:p>
        </w:tc>
        <w:tc>
          <w:tcPr>
            <w:tcW w:w="1105" w:type="dxa"/>
            <w:shd w:val="clear" w:color="auto" w:fill="auto"/>
            <w:vAlign w:val="center"/>
          </w:tcPr>
          <w:p w14:paraId="3E48B145">
            <w:pPr>
              <w:jc w:val="center"/>
              <w:rPr>
                <w:rFonts w:hint="eastAsia" w:ascii="宋体" w:hAnsi="宋体" w:eastAsia="宋体" w:cs="宋体"/>
                <w:sz w:val="18"/>
                <w:szCs w:val="18"/>
              </w:rPr>
            </w:pPr>
          </w:p>
        </w:tc>
      </w:tr>
      <w:tr w14:paraId="6790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482D8014">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22" w:type="dxa"/>
            <w:shd w:val="clear" w:color="auto" w:fill="auto"/>
            <w:vAlign w:val="center"/>
          </w:tcPr>
          <w:p w14:paraId="1768D1DA">
            <w:pPr>
              <w:tabs>
                <w:tab w:val="left" w:pos="5355"/>
              </w:tabs>
              <w:rPr>
                <w:rFonts w:hint="eastAsia" w:ascii="宋体" w:hAnsi="宋体" w:eastAsia="宋体" w:cs="宋体"/>
                <w:sz w:val="18"/>
                <w:szCs w:val="18"/>
                <w:lang w:bidi="ar"/>
              </w:rPr>
            </w:pPr>
            <w:r>
              <w:rPr>
                <w:rFonts w:hint="eastAsia" w:ascii="宋体" w:hAnsi="宋体" w:eastAsia="宋体" w:cs="宋体"/>
                <w:sz w:val="18"/>
                <w:szCs w:val="18"/>
                <w:lang w:bidi="ar"/>
              </w:rPr>
              <w:t>易损件清单</w:t>
            </w:r>
          </w:p>
        </w:tc>
        <w:tc>
          <w:tcPr>
            <w:tcW w:w="1105" w:type="dxa"/>
            <w:shd w:val="clear" w:color="auto" w:fill="auto"/>
            <w:vAlign w:val="center"/>
          </w:tcPr>
          <w:p w14:paraId="53B88614">
            <w:pPr>
              <w:jc w:val="center"/>
              <w:rPr>
                <w:rFonts w:hint="eastAsia" w:ascii="宋体" w:hAnsi="宋体" w:eastAsia="宋体" w:cs="宋体"/>
                <w:sz w:val="18"/>
                <w:szCs w:val="18"/>
              </w:rPr>
            </w:pPr>
          </w:p>
        </w:tc>
      </w:tr>
      <w:tr w14:paraId="7CFA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26851AD3">
            <w:pPr>
              <w:jc w:val="center"/>
              <w:rPr>
                <w:rFonts w:hint="eastAsia" w:ascii="宋体" w:hAnsi="宋体" w:eastAsia="宋体" w:cs="宋体"/>
                <w:sz w:val="18"/>
                <w:szCs w:val="18"/>
              </w:rPr>
            </w:pPr>
            <w:r>
              <w:rPr>
                <w:rFonts w:hint="eastAsia" w:ascii="宋体" w:hAnsi="宋体" w:eastAsia="宋体" w:cs="宋体"/>
                <w:sz w:val="18"/>
                <w:szCs w:val="18"/>
              </w:rPr>
              <w:t>5</w:t>
            </w:r>
          </w:p>
        </w:tc>
        <w:tc>
          <w:tcPr>
            <w:tcW w:w="7122" w:type="dxa"/>
            <w:shd w:val="clear" w:color="auto" w:fill="auto"/>
            <w:vAlign w:val="center"/>
          </w:tcPr>
          <w:p w14:paraId="4072006E">
            <w:pPr>
              <w:tabs>
                <w:tab w:val="left" w:pos="5355"/>
              </w:tabs>
              <w:rPr>
                <w:rFonts w:hint="eastAsia" w:ascii="宋体" w:hAnsi="宋体" w:eastAsia="宋体" w:cs="宋体"/>
                <w:sz w:val="18"/>
                <w:szCs w:val="18"/>
              </w:rPr>
            </w:pPr>
            <w:r>
              <w:rPr>
                <w:rFonts w:hint="eastAsia" w:ascii="宋体" w:hAnsi="宋体" w:eastAsia="宋体" w:cs="宋体"/>
                <w:sz w:val="18"/>
                <w:szCs w:val="18"/>
              </w:rPr>
              <w:t>设备配置详细清单</w:t>
            </w:r>
          </w:p>
        </w:tc>
        <w:tc>
          <w:tcPr>
            <w:tcW w:w="1105" w:type="dxa"/>
            <w:shd w:val="clear" w:color="auto" w:fill="auto"/>
            <w:vAlign w:val="center"/>
          </w:tcPr>
          <w:p w14:paraId="38D2B58B">
            <w:pPr>
              <w:jc w:val="center"/>
              <w:rPr>
                <w:rFonts w:hint="eastAsia" w:ascii="宋体" w:hAnsi="宋体" w:eastAsia="宋体" w:cs="宋体"/>
                <w:sz w:val="18"/>
                <w:szCs w:val="18"/>
              </w:rPr>
            </w:pPr>
            <w:r>
              <w:rPr>
                <w:rFonts w:hint="eastAsia" w:ascii="宋体" w:hAnsi="宋体" w:eastAsia="宋体" w:cs="宋体"/>
                <w:sz w:val="18"/>
                <w:szCs w:val="18"/>
              </w:rPr>
              <w:t>附件七</w:t>
            </w:r>
          </w:p>
        </w:tc>
      </w:tr>
      <w:tr w14:paraId="6FC8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14AD7C43">
            <w:pPr>
              <w:jc w:val="center"/>
              <w:rPr>
                <w:rFonts w:hint="eastAsia" w:ascii="宋体" w:hAnsi="宋体" w:eastAsia="宋体" w:cs="宋体"/>
                <w:sz w:val="18"/>
                <w:szCs w:val="18"/>
              </w:rPr>
            </w:pPr>
            <w:r>
              <w:rPr>
                <w:rFonts w:hint="eastAsia" w:ascii="宋体" w:hAnsi="宋体" w:eastAsia="宋体" w:cs="宋体"/>
                <w:sz w:val="18"/>
                <w:szCs w:val="18"/>
              </w:rPr>
              <w:t>6</w:t>
            </w:r>
          </w:p>
        </w:tc>
        <w:tc>
          <w:tcPr>
            <w:tcW w:w="7122" w:type="dxa"/>
            <w:shd w:val="clear" w:color="auto" w:fill="auto"/>
            <w:vAlign w:val="center"/>
          </w:tcPr>
          <w:p w14:paraId="43F9BE73">
            <w:pPr>
              <w:tabs>
                <w:tab w:val="left" w:pos="5355"/>
              </w:tabs>
              <w:rPr>
                <w:rFonts w:hint="eastAsia" w:ascii="宋体" w:hAnsi="宋体" w:eastAsia="宋体" w:cs="宋体"/>
                <w:sz w:val="18"/>
                <w:szCs w:val="18"/>
              </w:rPr>
            </w:pPr>
            <w:r>
              <w:rPr>
                <w:rFonts w:hint="eastAsia" w:ascii="宋体" w:hAnsi="宋体" w:eastAsia="宋体" w:cs="宋体"/>
                <w:sz w:val="18"/>
                <w:szCs w:val="18"/>
              </w:rPr>
              <w:t>根据采购文件中的采购内容及要求以及技术资信评分项目，投标人认为需要提供的其他文件和资料（格式自拟）</w:t>
            </w:r>
          </w:p>
        </w:tc>
        <w:tc>
          <w:tcPr>
            <w:tcW w:w="1105" w:type="dxa"/>
            <w:vAlign w:val="center"/>
          </w:tcPr>
          <w:p w14:paraId="008EED74">
            <w:pPr>
              <w:jc w:val="center"/>
              <w:rPr>
                <w:rFonts w:hint="eastAsia" w:ascii="宋体" w:hAnsi="宋体" w:eastAsia="宋体" w:cs="宋体"/>
                <w:sz w:val="18"/>
                <w:szCs w:val="18"/>
              </w:rPr>
            </w:pPr>
          </w:p>
        </w:tc>
      </w:tr>
    </w:tbl>
    <w:p w14:paraId="7DE074E7">
      <w:pPr>
        <w:rPr>
          <w:rFonts w:hint="eastAsia" w:ascii="宋体" w:hAnsi="宋体" w:eastAsia="宋体" w:cs="宋体"/>
        </w:rPr>
      </w:pPr>
    </w:p>
    <w:p w14:paraId="7558273C">
      <w:pPr>
        <w:ind w:left="187" w:leftChars="85" w:hanging="9" w:hangingChars="4"/>
        <w:rPr>
          <w:rFonts w:hint="eastAsia" w:ascii="宋体" w:hAnsi="宋体" w:eastAsia="宋体" w:cs="宋体"/>
          <w:b/>
          <w:sz w:val="22"/>
        </w:rPr>
      </w:pPr>
      <w:r>
        <w:rPr>
          <w:rFonts w:hint="eastAsia" w:ascii="宋体" w:hAnsi="宋体" w:eastAsia="宋体" w:cs="宋体"/>
          <w:b/>
          <w:sz w:val="22"/>
        </w:rPr>
        <w:t>技术资信标说明：</w:t>
      </w:r>
    </w:p>
    <w:p w14:paraId="741C46CF">
      <w:pPr>
        <w:tabs>
          <w:tab w:val="left" w:pos="5355"/>
        </w:tabs>
        <w:ind w:left="360"/>
        <w:rPr>
          <w:rFonts w:hint="eastAsia" w:ascii="宋体" w:hAnsi="宋体" w:eastAsia="宋体" w:cs="宋体"/>
          <w:sz w:val="22"/>
        </w:rPr>
      </w:pPr>
      <w:r>
        <w:rPr>
          <w:rFonts w:hint="eastAsia" w:ascii="宋体" w:hAnsi="宋体" w:eastAsia="宋体" w:cs="宋体"/>
          <w:sz w:val="22"/>
        </w:rPr>
        <w:t>1）投标人可根据采购文件中的技术规格书以及技术资信评分表，提供投标人认为需要提供的文件和资料。</w:t>
      </w:r>
    </w:p>
    <w:p w14:paraId="468B40E4">
      <w:pPr>
        <w:tabs>
          <w:tab w:val="left" w:pos="5355"/>
        </w:tabs>
        <w:ind w:left="360"/>
        <w:rPr>
          <w:rFonts w:hint="eastAsia" w:ascii="宋体" w:hAnsi="宋体" w:eastAsia="宋体" w:cs="宋体"/>
          <w:sz w:val="22"/>
        </w:rPr>
      </w:pPr>
      <w:r>
        <w:rPr>
          <w:rFonts w:hint="eastAsia" w:ascii="宋体" w:hAnsi="宋体" w:eastAsia="宋体" w:cs="宋体"/>
          <w:sz w:val="22"/>
        </w:rPr>
        <w:t>2）投标文件中应承诺：投标人所提供的服务及货物在合同执行过程中如若发生侵权事件，其侵权责任与采购人及采购代理机构无关，由投标人承担全部责任。侵权造成的所有相关费用，均由投标人支付，保证不伤害采购人的利益。</w:t>
      </w:r>
    </w:p>
    <w:p w14:paraId="23CCB239">
      <w:pPr>
        <w:tabs>
          <w:tab w:val="left" w:pos="5355"/>
        </w:tabs>
        <w:ind w:left="360"/>
        <w:rPr>
          <w:rFonts w:hint="eastAsia" w:ascii="宋体" w:hAnsi="宋体" w:eastAsia="宋体" w:cs="宋体"/>
          <w:sz w:val="22"/>
        </w:rPr>
      </w:pPr>
      <w:r>
        <w:rPr>
          <w:rFonts w:hint="eastAsia" w:ascii="宋体" w:hAnsi="宋体" w:eastAsia="宋体" w:cs="宋体"/>
          <w:sz w:val="22"/>
        </w:rPr>
        <w:t>3）</w:t>
      </w:r>
      <w:r>
        <w:rPr>
          <w:rFonts w:hint="eastAsia" w:ascii="宋体" w:hAnsi="宋体" w:eastAsia="宋体" w:cs="宋体"/>
          <w:b/>
          <w:bCs/>
          <w:sz w:val="22"/>
          <w:u w:val="single"/>
        </w:rPr>
        <w:t>以上所需的各种证书、证件、证明、执照若系复印件，须在复印件上加盖投标人有效的公章</w:t>
      </w:r>
      <w:r>
        <w:rPr>
          <w:rFonts w:hint="eastAsia" w:ascii="宋体" w:hAnsi="宋体" w:eastAsia="宋体" w:cs="宋体"/>
          <w:sz w:val="22"/>
        </w:rPr>
        <w:t>。</w:t>
      </w:r>
    </w:p>
    <w:p w14:paraId="3EE0AC8A">
      <w:pPr>
        <w:tabs>
          <w:tab w:val="left" w:pos="5355"/>
        </w:tabs>
        <w:ind w:left="360"/>
        <w:rPr>
          <w:rFonts w:hint="eastAsia" w:ascii="宋体" w:hAnsi="宋体" w:eastAsia="宋体" w:cs="宋体"/>
          <w:sz w:val="22"/>
        </w:rPr>
      </w:pPr>
      <w:r>
        <w:rPr>
          <w:rFonts w:hint="eastAsia" w:ascii="宋体" w:hAnsi="宋体" w:eastAsia="宋体" w:cs="宋体"/>
          <w:sz w:val="22"/>
        </w:rPr>
        <w:t>4）投标人可在采购文件中对采购服务的技术规格和要求选用替代标准，但这些替代标准必须相当于或优于采购文件中提出的相应要求，并使采购人满意。同时在技术偏离表中作出详细说明。</w:t>
      </w:r>
    </w:p>
    <w:p w14:paraId="7AF6FBF6">
      <w:pPr>
        <w:rPr>
          <w:rFonts w:hint="eastAsia" w:ascii="宋体" w:hAnsi="宋体" w:eastAsia="宋体" w:cs="宋体"/>
          <w:b/>
          <w:sz w:val="22"/>
        </w:rPr>
      </w:pPr>
      <w:r>
        <w:rPr>
          <w:rFonts w:hint="eastAsia" w:ascii="宋体" w:hAnsi="宋体" w:eastAsia="宋体" w:cs="宋体"/>
          <w:b/>
          <w:sz w:val="22"/>
        </w:rPr>
        <w:t>（2） 商务（报价）标</w:t>
      </w:r>
    </w:p>
    <w:tbl>
      <w:tblPr>
        <w:tblStyle w:val="2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555B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7DA84B6">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6323" w:type="dxa"/>
            <w:vAlign w:val="center"/>
          </w:tcPr>
          <w:p w14:paraId="37878C27">
            <w:pPr>
              <w:jc w:val="center"/>
              <w:rPr>
                <w:rFonts w:hint="eastAsia" w:ascii="宋体" w:hAnsi="宋体" w:eastAsia="宋体" w:cs="宋体"/>
                <w:sz w:val="18"/>
                <w:szCs w:val="18"/>
              </w:rPr>
            </w:pPr>
            <w:r>
              <w:rPr>
                <w:rFonts w:hint="eastAsia" w:ascii="宋体" w:hAnsi="宋体" w:eastAsia="宋体" w:cs="宋体"/>
                <w:sz w:val="18"/>
                <w:szCs w:val="18"/>
              </w:rPr>
              <w:t>内  容</w:t>
            </w:r>
          </w:p>
        </w:tc>
        <w:tc>
          <w:tcPr>
            <w:tcW w:w="1496" w:type="dxa"/>
            <w:vAlign w:val="center"/>
          </w:tcPr>
          <w:p w14:paraId="05648661">
            <w:pPr>
              <w:jc w:val="center"/>
              <w:rPr>
                <w:rFonts w:hint="eastAsia" w:ascii="宋体" w:hAnsi="宋体" w:eastAsia="宋体" w:cs="宋体"/>
                <w:sz w:val="18"/>
                <w:szCs w:val="18"/>
              </w:rPr>
            </w:pPr>
            <w:r>
              <w:rPr>
                <w:rFonts w:hint="eastAsia" w:ascii="宋体" w:hAnsi="宋体" w:eastAsia="宋体" w:cs="宋体"/>
                <w:sz w:val="18"/>
                <w:szCs w:val="18"/>
              </w:rPr>
              <w:t>备注</w:t>
            </w:r>
          </w:p>
        </w:tc>
      </w:tr>
      <w:tr w14:paraId="174F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AB9CC3F">
            <w:pPr>
              <w:jc w:val="center"/>
              <w:rPr>
                <w:rFonts w:hint="eastAsia" w:ascii="宋体" w:hAnsi="宋体" w:eastAsia="宋体" w:cs="宋体"/>
                <w:sz w:val="18"/>
                <w:szCs w:val="18"/>
              </w:rPr>
            </w:pPr>
            <w:r>
              <w:rPr>
                <w:rFonts w:hint="eastAsia" w:ascii="宋体" w:hAnsi="宋体" w:eastAsia="宋体" w:cs="宋体"/>
                <w:sz w:val="18"/>
                <w:szCs w:val="18"/>
              </w:rPr>
              <w:t>1)</w:t>
            </w:r>
          </w:p>
        </w:tc>
        <w:tc>
          <w:tcPr>
            <w:tcW w:w="6323" w:type="dxa"/>
            <w:vAlign w:val="center"/>
          </w:tcPr>
          <w:p w14:paraId="019C8404">
            <w:pPr>
              <w:rPr>
                <w:rFonts w:hint="eastAsia" w:ascii="宋体" w:hAnsi="宋体" w:eastAsia="宋体" w:cs="宋体"/>
                <w:sz w:val="18"/>
                <w:szCs w:val="18"/>
              </w:rPr>
            </w:pPr>
            <w:r>
              <w:rPr>
                <w:rFonts w:hint="eastAsia" w:ascii="宋体" w:hAnsi="宋体" w:eastAsia="宋体" w:cs="宋体"/>
                <w:sz w:val="18"/>
                <w:szCs w:val="18"/>
              </w:rPr>
              <w:t>开标一览表</w:t>
            </w:r>
          </w:p>
        </w:tc>
        <w:tc>
          <w:tcPr>
            <w:tcW w:w="1496" w:type="dxa"/>
            <w:vAlign w:val="center"/>
          </w:tcPr>
          <w:p w14:paraId="70E0A2FF">
            <w:pPr>
              <w:jc w:val="center"/>
              <w:rPr>
                <w:rFonts w:hint="eastAsia" w:ascii="宋体" w:hAnsi="宋体" w:eastAsia="宋体" w:cs="宋体"/>
                <w:sz w:val="18"/>
                <w:szCs w:val="18"/>
              </w:rPr>
            </w:pPr>
            <w:r>
              <w:rPr>
                <w:rFonts w:hint="eastAsia" w:ascii="宋体" w:hAnsi="宋体" w:eastAsia="宋体" w:cs="宋体"/>
                <w:sz w:val="18"/>
                <w:szCs w:val="18"/>
              </w:rPr>
              <w:t>附件八</w:t>
            </w:r>
          </w:p>
        </w:tc>
      </w:tr>
      <w:tr w14:paraId="4E87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7893088">
            <w:pPr>
              <w:jc w:val="center"/>
              <w:rPr>
                <w:rFonts w:hint="eastAsia" w:ascii="宋体" w:hAnsi="宋体" w:eastAsia="宋体" w:cs="宋体"/>
                <w:sz w:val="18"/>
                <w:szCs w:val="18"/>
              </w:rPr>
            </w:pPr>
            <w:r>
              <w:rPr>
                <w:rFonts w:hint="eastAsia" w:ascii="宋体" w:hAnsi="宋体" w:eastAsia="宋体" w:cs="宋体"/>
                <w:sz w:val="18"/>
                <w:szCs w:val="18"/>
              </w:rPr>
              <w:t>2)</w:t>
            </w:r>
          </w:p>
        </w:tc>
        <w:tc>
          <w:tcPr>
            <w:tcW w:w="6323" w:type="dxa"/>
            <w:vAlign w:val="center"/>
          </w:tcPr>
          <w:p w14:paraId="6F99C3D8">
            <w:pPr>
              <w:rPr>
                <w:rFonts w:hint="eastAsia" w:ascii="宋体" w:hAnsi="宋体" w:eastAsia="宋体" w:cs="宋体"/>
                <w:sz w:val="18"/>
                <w:szCs w:val="18"/>
              </w:rPr>
            </w:pPr>
            <w:r>
              <w:rPr>
                <w:rFonts w:hint="eastAsia" w:ascii="宋体" w:hAnsi="宋体" w:eastAsia="宋体" w:cs="宋体"/>
                <w:sz w:val="18"/>
                <w:szCs w:val="18"/>
              </w:rPr>
              <w:t>投标分项报价表</w:t>
            </w:r>
          </w:p>
        </w:tc>
        <w:tc>
          <w:tcPr>
            <w:tcW w:w="1496" w:type="dxa"/>
            <w:vAlign w:val="center"/>
          </w:tcPr>
          <w:p w14:paraId="089B225F">
            <w:pPr>
              <w:jc w:val="center"/>
              <w:rPr>
                <w:rFonts w:hint="eastAsia" w:ascii="宋体" w:hAnsi="宋体" w:eastAsia="宋体" w:cs="宋体"/>
                <w:sz w:val="18"/>
                <w:szCs w:val="18"/>
              </w:rPr>
            </w:pPr>
            <w:r>
              <w:rPr>
                <w:rFonts w:hint="eastAsia" w:ascii="宋体" w:hAnsi="宋体" w:eastAsia="宋体" w:cs="宋体"/>
                <w:sz w:val="18"/>
                <w:szCs w:val="18"/>
              </w:rPr>
              <w:t>附件九</w:t>
            </w:r>
          </w:p>
        </w:tc>
      </w:tr>
    </w:tbl>
    <w:p w14:paraId="213789C8">
      <w:pPr>
        <w:rPr>
          <w:rFonts w:hint="eastAsia" w:ascii="宋体" w:hAnsi="宋体" w:eastAsia="宋体" w:cs="宋体"/>
          <w:b/>
          <w:sz w:val="22"/>
        </w:rPr>
      </w:pPr>
    </w:p>
    <w:p w14:paraId="26990621">
      <w:pPr>
        <w:rPr>
          <w:rFonts w:hint="eastAsia" w:ascii="宋体" w:hAnsi="宋体" w:eastAsia="宋体" w:cs="宋体"/>
          <w:b/>
          <w:sz w:val="22"/>
        </w:rPr>
      </w:pPr>
      <w:r>
        <w:rPr>
          <w:rFonts w:hint="eastAsia" w:ascii="宋体" w:hAnsi="宋体" w:eastAsia="宋体" w:cs="宋体"/>
          <w:b/>
          <w:sz w:val="22"/>
        </w:rPr>
        <w:t>（3）电子版投标文件</w:t>
      </w:r>
    </w:p>
    <w:p w14:paraId="61069E95">
      <w:pPr>
        <w:ind w:firstLine="442" w:firstLineChars="200"/>
        <w:rPr>
          <w:rFonts w:hint="eastAsia" w:ascii="宋体" w:hAnsi="宋体" w:eastAsia="宋体" w:cs="宋体"/>
          <w:b/>
          <w:sz w:val="22"/>
        </w:rPr>
      </w:pPr>
      <w:r>
        <w:rPr>
          <w:rFonts w:hint="eastAsia" w:ascii="宋体" w:hAnsi="宋体" w:eastAsia="宋体" w:cs="宋体"/>
          <w:b/>
          <w:sz w:val="22"/>
        </w:rPr>
        <w:t>电子投标文件为技术资信文件、商务（报价）文件等两部分完整投标文件签字盖章后的PDF格式扫描文件存入U盘。投标供应商需准备U盘一份。电子投标文件单独密封于密封袋内随同投标文件一起递交。</w:t>
      </w:r>
    </w:p>
    <w:p w14:paraId="1C845BDA">
      <w:pPr>
        <w:rPr>
          <w:rFonts w:hint="eastAsia" w:ascii="宋体" w:hAnsi="宋体" w:eastAsia="宋体" w:cs="宋体"/>
          <w:b/>
          <w:sz w:val="22"/>
        </w:rPr>
      </w:pPr>
      <w:r>
        <w:rPr>
          <w:rFonts w:hint="eastAsia" w:ascii="宋体" w:hAnsi="宋体" w:eastAsia="宋体" w:cs="宋体"/>
          <w:b/>
          <w:sz w:val="22"/>
        </w:rPr>
        <w:t>11.2  投标文件格式</w:t>
      </w:r>
    </w:p>
    <w:p w14:paraId="043D9701">
      <w:pPr>
        <w:numPr>
          <w:ilvl w:val="0"/>
          <w:numId w:val="4"/>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投标人应根据采购文件中所提供的格式，内容按顺序填写并装订成册，不允许以活页夹形式装订投标文件，</w:t>
      </w:r>
      <w:r>
        <w:rPr>
          <w:rFonts w:hint="eastAsia" w:ascii="宋体" w:hAnsi="宋体" w:eastAsia="宋体" w:cs="宋体"/>
          <w:b/>
          <w:bCs/>
          <w:sz w:val="22"/>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rPr>
        <w:t>。</w:t>
      </w:r>
    </w:p>
    <w:p w14:paraId="129B8243">
      <w:pPr>
        <w:numPr>
          <w:ilvl w:val="0"/>
          <w:numId w:val="4"/>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投标文件应有目录以及页码，以便评委检索。</w:t>
      </w:r>
    </w:p>
    <w:p w14:paraId="7BC14268">
      <w:pPr>
        <w:numPr>
          <w:ilvl w:val="0"/>
          <w:numId w:val="4"/>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投标文件尽可能简练有针对性，双面打印/复印后装订。</w:t>
      </w:r>
    </w:p>
    <w:p w14:paraId="563D5CBE">
      <w:pPr>
        <w:numPr>
          <w:ilvl w:val="0"/>
          <w:numId w:val="3"/>
        </w:numPr>
        <w:tabs>
          <w:tab w:val="left" w:pos="525"/>
          <w:tab w:val="left" w:pos="900"/>
        </w:tabs>
        <w:ind w:left="525" w:hanging="525"/>
        <w:rPr>
          <w:rFonts w:hint="eastAsia" w:ascii="宋体" w:hAnsi="宋体" w:eastAsia="宋体" w:cs="宋体"/>
          <w:b/>
          <w:sz w:val="22"/>
        </w:rPr>
      </w:pPr>
      <w:r>
        <w:rPr>
          <w:rFonts w:hint="eastAsia" w:ascii="宋体" w:hAnsi="宋体" w:eastAsia="宋体" w:cs="宋体"/>
          <w:b/>
          <w:sz w:val="22"/>
        </w:rPr>
        <w:t>投标报价</w:t>
      </w:r>
    </w:p>
    <w:p w14:paraId="2DEC55C3">
      <w:pPr>
        <w:ind w:left="526" w:hanging="526" w:hangingChars="238"/>
        <w:rPr>
          <w:rFonts w:hint="eastAsia" w:ascii="宋体" w:hAnsi="宋体" w:eastAsia="宋体" w:cs="宋体"/>
          <w:b/>
          <w:bCs/>
          <w:sz w:val="22"/>
          <w:u w:val="single"/>
        </w:rPr>
      </w:pPr>
      <w:r>
        <w:rPr>
          <w:rFonts w:hint="eastAsia" w:ascii="宋体" w:hAnsi="宋体" w:eastAsia="宋体" w:cs="宋体"/>
          <w:b/>
          <w:bCs/>
          <w:sz w:val="22"/>
        </w:rPr>
        <w:t xml:space="preserve">12.1 </w:t>
      </w:r>
      <w:r>
        <w:rPr>
          <w:rFonts w:hint="eastAsia" w:ascii="宋体" w:hAnsi="宋体" w:eastAsia="宋体" w:cs="宋体"/>
          <w:b/>
          <w:bCs/>
          <w:sz w:val="22"/>
          <w:u w:val="single"/>
        </w:rPr>
        <w:t>▲投标报价是指投标人在正确地完全履行合同义务后采购人应支付给投标人的所有价款，包括设计、制造、货物款、质保期内所需耗材、专用工具、税金、包装、运输及运输保险、装卸就位、安装调试、验收（含第三方验收）、交付使用、技术服务、培训、售后服务、质保期保障、采购代理服务费等全部费用，实行固定费用总包干。投标人应根据上述因素自行考虑含入投标总报价。</w:t>
      </w:r>
    </w:p>
    <w:p w14:paraId="0DC2CB20">
      <w:pPr>
        <w:ind w:left="521" w:leftChars="209" w:hanging="82" w:hangingChars="3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车辆购置税、汽车保险费用及上牌费由采购人承担（不包含在总报价中），但协助上牌（所产生的一切费用）费用中标人负责。</w:t>
      </w:r>
    </w:p>
    <w:p w14:paraId="748DAC69">
      <w:pPr>
        <w:ind w:left="526" w:hanging="526" w:hangingChars="238"/>
        <w:rPr>
          <w:rFonts w:hint="eastAsia" w:ascii="宋体" w:hAnsi="宋体" w:eastAsia="宋体" w:cs="宋体"/>
          <w:b/>
          <w:bCs/>
          <w:sz w:val="22"/>
          <w:lang w:val="zh-CN"/>
        </w:rPr>
      </w:pPr>
      <w:r>
        <w:rPr>
          <w:rFonts w:hint="eastAsia" w:ascii="宋体" w:hAnsi="宋体" w:eastAsia="宋体" w:cs="宋体"/>
          <w:b/>
          <w:bCs/>
          <w:sz w:val="22"/>
        </w:rPr>
        <w:t xml:space="preserve">12.2 </w:t>
      </w:r>
      <w:r>
        <w:rPr>
          <w:rFonts w:hint="eastAsia" w:ascii="宋体" w:hAnsi="宋体" w:eastAsia="宋体" w:cs="宋体"/>
          <w:b/>
          <w:bCs/>
          <w:sz w:val="22"/>
          <w:u w:val="single"/>
        </w:rPr>
        <w:t>投标人认为为完成本采购文件规定的承包内容所需发生的直接成本、间接成本、利润、税金、政策性文件规定的费用等一切费用均应计入投标报价；凡未列入的，将被认为均已包含在总报价中，今后不得以任何理由追加或调整</w:t>
      </w:r>
      <w:r>
        <w:rPr>
          <w:rFonts w:hint="eastAsia" w:ascii="宋体" w:hAnsi="宋体" w:eastAsia="宋体" w:cs="宋体"/>
          <w:b/>
          <w:bCs/>
          <w:sz w:val="22"/>
        </w:rPr>
        <w:t>。</w:t>
      </w:r>
    </w:p>
    <w:p w14:paraId="6865CAF5">
      <w:pPr>
        <w:tabs>
          <w:tab w:val="left" w:pos="1080"/>
        </w:tabs>
        <w:ind w:left="526" w:hanging="526" w:hangingChars="238"/>
        <w:rPr>
          <w:rFonts w:hint="eastAsia" w:ascii="宋体" w:hAnsi="宋体" w:eastAsia="宋体" w:cs="宋体"/>
          <w:b/>
          <w:bCs/>
          <w:sz w:val="22"/>
        </w:rPr>
      </w:pPr>
      <w:r>
        <w:rPr>
          <w:rFonts w:hint="eastAsia" w:ascii="宋体" w:hAnsi="宋体" w:eastAsia="宋体" w:cs="宋体"/>
          <w:b/>
          <w:bCs/>
          <w:sz w:val="22"/>
        </w:rPr>
        <w:t>12.3 投标人必须按附件中的开标一览表、投标分项报价表（均统一格式）内容填写单价、合价和总价，并由法定代表人或投标人代表签署。</w:t>
      </w:r>
    </w:p>
    <w:p w14:paraId="700C38FD">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12.4 所有报价均以人民币报价，投标人如需外汇购入某些货物，须折合成人民币计入投标报价中。</w:t>
      </w:r>
    </w:p>
    <w:p w14:paraId="68FD95DE">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12.5 </w:t>
      </w:r>
      <w:r>
        <w:rPr>
          <w:rFonts w:hint="eastAsia" w:ascii="宋体" w:hAnsi="宋体" w:eastAsia="宋体" w:cs="宋体"/>
          <w:b/>
          <w:bCs/>
          <w:sz w:val="22"/>
        </w:rPr>
        <w:t>采购人不接受任何选择报价，对每一种货物/服务只允许一个报价。</w:t>
      </w:r>
    </w:p>
    <w:p w14:paraId="710061F7">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12.6采购单位要求分类报价是为了方便评标，但在任何情况下不限制采购人以其认为最合适的条款、条件签订合同的权利。</w:t>
      </w:r>
    </w:p>
    <w:p w14:paraId="3D0F7385">
      <w:pPr>
        <w:tabs>
          <w:tab w:val="left" w:pos="-180"/>
          <w:tab w:val="left" w:pos="180"/>
          <w:tab w:val="left" w:pos="360"/>
        </w:tabs>
        <w:wordWrap w:val="0"/>
        <w:ind w:left="660" w:hanging="660" w:hangingChars="300"/>
        <w:rPr>
          <w:rFonts w:hint="eastAsia" w:ascii="宋体" w:hAnsi="宋体" w:eastAsia="宋体" w:cs="宋体"/>
          <w:sz w:val="22"/>
        </w:rPr>
      </w:pPr>
      <w:r>
        <w:rPr>
          <w:rFonts w:hint="eastAsia" w:ascii="宋体" w:hAnsi="宋体" w:eastAsia="宋体" w:cs="宋体"/>
          <w:bCs/>
          <w:sz w:val="22"/>
        </w:rPr>
        <w:t>12.7</w:t>
      </w:r>
      <w:r>
        <w:rPr>
          <w:rFonts w:hint="eastAsia" w:ascii="宋体" w:hAnsi="宋体" w:eastAsia="宋体" w:cs="宋体"/>
          <w:bCs/>
          <w:sz w:val="22"/>
          <w:u w:val="single"/>
        </w:rPr>
        <w:t>▲</w:t>
      </w:r>
      <w:r>
        <w:rPr>
          <w:rFonts w:hint="eastAsia" w:ascii="宋体" w:hAnsi="宋体" w:eastAsia="宋体" w:cs="宋体"/>
          <w:b/>
          <w:sz w:val="22"/>
          <w:u w:val="single"/>
        </w:rPr>
        <w:t>投标报价报出后，投标人不得以任何理由予以变更。任何包含价格调整的要求，将被认为是非实质性响应投标而予以拒绝。</w:t>
      </w:r>
    </w:p>
    <w:p w14:paraId="47D600E0">
      <w:pPr>
        <w:tabs>
          <w:tab w:val="left" w:pos="1080"/>
        </w:tabs>
        <w:ind w:left="524" w:hanging="523" w:hangingChars="238"/>
        <w:rPr>
          <w:rFonts w:hint="eastAsia" w:ascii="宋体" w:hAnsi="宋体" w:eastAsia="宋体" w:cs="宋体"/>
          <w:strike/>
          <w:sz w:val="22"/>
        </w:rPr>
      </w:pPr>
      <w:r>
        <w:rPr>
          <w:rFonts w:hint="eastAsia" w:ascii="宋体" w:hAnsi="宋体" w:eastAsia="宋体" w:cs="宋体"/>
          <w:sz w:val="22"/>
        </w:rPr>
        <w:t>12.8</w:t>
      </w:r>
      <w:r>
        <w:rPr>
          <w:rFonts w:hint="eastAsia" w:ascii="宋体" w:hAnsi="宋体" w:eastAsia="宋体" w:cs="宋体"/>
          <w:b/>
          <w:bCs/>
          <w:sz w:val="22"/>
        </w:rPr>
        <w:t>最低报价不作为中标的保证。</w:t>
      </w:r>
    </w:p>
    <w:p w14:paraId="655F92E0">
      <w:pPr>
        <w:numPr>
          <w:ilvl w:val="0"/>
          <w:numId w:val="3"/>
        </w:numPr>
        <w:tabs>
          <w:tab w:val="left" w:pos="525"/>
          <w:tab w:val="left" w:pos="900"/>
        </w:tabs>
        <w:ind w:left="525" w:hanging="525"/>
        <w:rPr>
          <w:rFonts w:hint="eastAsia" w:ascii="宋体" w:hAnsi="宋体" w:eastAsia="宋体" w:cs="宋体"/>
          <w:b/>
          <w:sz w:val="22"/>
          <w:u w:val="single"/>
        </w:rPr>
      </w:pPr>
      <w:r>
        <w:rPr>
          <w:rFonts w:hint="eastAsia" w:ascii="宋体" w:hAnsi="宋体" w:eastAsia="宋体" w:cs="宋体"/>
          <w:b/>
          <w:sz w:val="22"/>
          <w:u w:val="single"/>
        </w:rPr>
        <w:t>▲投标保证金</w:t>
      </w:r>
    </w:p>
    <w:p w14:paraId="2BAC0960">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13.1 </w:t>
      </w:r>
      <w:r>
        <w:rPr>
          <w:rFonts w:hint="eastAsia" w:ascii="宋体" w:hAnsi="宋体" w:eastAsia="宋体" w:cs="宋体"/>
          <w:b/>
          <w:bCs/>
          <w:sz w:val="22"/>
          <w:u w:val="single"/>
        </w:rPr>
        <w:t>投标人须按投标人须知前附表规定交纳投标保证金，否则将作无效标处理。</w:t>
      </w:r>
    </w:p>
    <w:p w14:paraId="7537A412">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13.2</w:t>
      </w:r>
      <w:r>
        <w:rPr>
          <w:rFonts w:hint="eastAsia" w:ascii="宋体" w:hAnsi="宋体" w:eastAsia="宋体" w:cs="宋体"/>
          <w:b/>
          <w:bCs/>
          <w:sz w:val="22"/>
          <w:u w:val="single"/>
        </w:rPr>
        <w:t>投标保证金金额及形式详见采购公告及投标须知前附表规定。</w:t>
      </w:r>
    </w:p>
    <w:p w14:paraId="27C11BE0">
      <w:pPr>
        <w:tabs>
          <w:tab w:val="left" w:pos="851"/>
          <w:tab w:val="left" w:pos="1080"/>
        </w:tabs>
        <w:ind w:left="524" w:hanging="523" w:hangingChars="238"/>
        <w:rPr>
          <w:rFonts w:hint="eastAsia" w:ascii="宋体" w:hAnsi="宋体" w:eastAsia="宋体" w:cs="宋体"/>
          <w:b/>
          <w:bCs/>
          <w:sz w:val="22"/>
        </w:rPr>
      </w:pPr>
      <w:r>
        <w:rPr>
          <w:rFonts w:hint="eastAsia" w:ascii="宋体" w:hAnsi="宋体" w:eastAsia="宋体" w:cs="宋体"/>
          <w:sz w:val="22"/>
        </w:rPr>
        <w:t>13.3 投标人的投标保证金在中标人提交履约担保并与采购人签订了合同且合同经备案后无息退还，未中标人的投标保证金将在确定中标人后无息退还。</w:t>
      </w:r>
    </w:p>
    <w:p w14:paraId="5A8662C3">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13.4 </w:t>
      </w:r>
      <w:r>
        <w:rPr>
          <w:rFonts w:hint="eastAsia" w:ascii="宋体" w:hAnsi="宋体" w:eastAsia="宋体" w:cs="宋体"/>
          <w:b/>
          <w:sz w:val="22"/>
          <w:u w:val="single"/>
        </w:rPr>
        <w:t>如发生下列情况之一，投标保证金将不予退还：</w:t>
      </w:r>
    </w:p>
    <w:p w14:paraId="61F194BF">
      <w:pPr>
        <w:numPr>
          <w:ilvl w:val="0"/>
          <w:numId w:val="5"/>
        </w:numPr>
        <w:tabs>
          <w:tab w:val="left" w:pos="525"/>
        </w:tabs>
        <w:ind w:left="525"/>
        <w:rPr>
          <w:rFonts w:hint="eastAsia" w:ascii="宋体" w:hAnsi="宋体" w:eastAsia="宋体" w:cs="宋体"/>
          <w:sz w:val="22"/>
        </w:rPr>
      </w:pPr>
      <w:r>
        <w:rPr>
          <w:rFonts w:hint="eastAsia" w:ascii="宋体" w:hAnsi="宋体" w:eastAsia="宋体" w:cs="宋体"/>
          <w:sz w:val="22"/>
        </w:rPr>
        <w:t>投标人在采购文件规定的投标有效期内撤回投标；</w:t>
      </w:r>
    </w:p>
    <w:p w14:paraId="790F9621">
      <w:pPr>
        <w:numPr>
          <w:ilvl w:val="0"/>
          <w:numId w:val="5"/>
        </w:numPr>
        <w:tabs>
          <w:tab w:val="left" w:pos="525"/>
        </w:tabs>
        <w:ind w:left="525"/>
        <w:rPr>
          <w:rFonts w:hint="eastAsia" w:ascii="宋体" w:hAnsi="宋体" w:eastAsia="宋体" w:cs="宋体"/>
          <w:sz w:val="22"/>
        </w:rPr>
      </w:pPr>
      <w:r>
        <w:rPr>
          <w:rFonts w:hint="eastAsia" w:ascii="宋体" w:hAnsi="宋体" w:eastAsia="宋体" w:cs="宋体"/>
          <w:sz w:val="22"/>
        </w:rPr>
        <w:t>中标人未按中标通知书中规定的时间与采购人签订合同；</w:t>
      </w:r>
    </w:p>
    <w:p w14:paraId="3B028F45">
      <w:pPr>
        <w:numPr>
          <w:ilvl w:val="0"/>
          <w:numId w:val="5"/>
        </w:numPr>
        <w:tabs>
          <w:tab w:val="left" w:pos="525"/>
        </w:tabs>
        <w:ind w:left="525"/>
        <w:rPr>
          <w:rFonts w:hint="eastAsia" w:ascii="宋体" w:hAnsi="宋体" w:eastAsia="宋体" w:cs="宋体"/>
          <w:sz w:val="22"/>
        </w:rPr>
      </w:pPr>
      <w:r>
        <w:rPr>
          <w:rFonts w:hint="eastAsia" w:ascii="宋体" w:hAnsi="宋体" w:eastAsia="宋体" w:cs="宋体"/>
          <w:sz w:val="22"/>
        </w:rPr>
        <w:t>中标人在规定期限内未能根据采购文件要求提供履约担保；</w:t>
      </w:r>
    </w:p>
    <w:p w14:paraId="55253A08">
      <w:pPr>
        <w:numPr>
          <w:ilvl w:val="0"/>
          <w:numId w:val="5"/>
        </w:numPr>
        <w:tabs>
          <w:tab w:val="left" w:pos="525"/>
        </w:tabs>
        <w:ind w:left="525"/>
        <w:rPr>
          <w:rFonts w:hint="eastAsia" w:ascii="宋体" w:hAnsi="宋体" w:eastAsia="宋体" w:cs="宋体"/>
          <w:sz w:val="22"/>
        </w:rPr>
      </w:pPr>
      <w:r>
        <w:rPr>
          <w:rFonts w:hint="eastAsia" w:ascii="宋体" w:hAnsi="宋体" w:eastAsia="宋体" w:cs="宋体"/>
          <w:sz w:val="22"/>
        </w:rPr>
        <w:t>投标人在投标文件中提供虚假技术指标及参数，经评标委员会确认属实的；</w:t>
      </w:r>
    </w:p>
    <w:p w14:paraId="2E8FE723">
      <w:pPr>
        <w:numPr>
          <w:ilvl w:val="0"/>
          <w:numId w:val="5"/>
        </w:numPr>
        <w:tabs>
          <w:tab w:val="left" w:pos="525"/>
        </w:tabs>
        <w:ind w:left="525"/>
        <w:rPr>
          <w:rFonts w:hint="eastAsia" w:ascii="宋体" w:hAnsi="宋体" w:eastAsia="宋体" w:cs="宋体"/>
          <w:sz w:val="22"/>
        </w:rPr>
      </w:pPr>
      <w:r>
        <w:rPr>
          <w:rFonts w:hint="eastAsia" w:ascii="宋体" w:hAnsi="宋体" w:eastAsia="宋体" w:cs="宋体"/>
          <w:sz w:val="22"/>
        </w:rPr>
        <w:t>经国企采购监督管理部门审查认定投标人有违反《温州市市属国有企业采购管理办法》（温国资委〔2024〕第51号）等有关法律法规的行为。</w:t>
      </w:r>
    </w:p>
    <w:p w14:paraId="6197C0FF">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投标有效期</w:t>
      </w:r>
    </w:p>
    <w:p w14:paraId="5EE1DF75">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 xml:space="preserve">14.1 </w:t>
      </w:r>
      <w:r>
        <w:rPr>
          <w:rFonts w:hint="eastAsia" w:ascii="宋体" w:hAnsi="宋体" w:eastAsia="宋体" w:cs="宋体"/>
          <w:b/>
          <w:sz w:val="22"/>
          <w:u w:val="single"/>
        </w:rPr>
        <w:t>▲投标有效期见投标人须知前附表，投标文件有效期短于这个规定期限的将被拒绝。</w:t>
      </w:r>
    </w:p>
    <w:p w14:paraId="5FC44518">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14.2在投标人须知前附表规定的投标有效期内，投标人不得要求撤销或修改其投标文件。</w:t>
      </w:r>
    </w:p>
    <w:p w14:paraId="4405FFF7">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790F972A">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投标文件的签署和规定</w:t>
      </w:r>
    </w:p>
    <w:p w14:paraId="08A2E43F">
      <w:pPr>
        <w:numPr>
          <w:ilvl w:val="1"/>
          <w:numId w:val="6"/>
        </w:numPr>
        <w:tabs>
          <w:tab w:val="left" w:pos="525"/>
        </w:tabs>
        <w:ind w:left="525" w:hanging="525"/>
        <w:rPr>
          <w:rFonts w:hint="eastAsia" w:ascii="宋体" w:hAnsi="宋体" w:eastAsia="宋体" w:cs="宋体"/>
        </w:rPr>
      </w:pPr>
      <w:r>
        <w:rPr>
          <w:rFonts w:hint="eastAsia" w:ascii="宋体" w:hAnsi="宋体" w:eastAsia="宋体" w:cs="宋体"/>
          <w:b/>
          <w:sz w:val="22"/>
        </w:rPr>
        <w:t>投标人应提供技术资信标、商务（报价）标各一式五份的投标文件，分别装订成册。其中正本一份、副本四份，每套投标文件的封面应清楚标明“正本”或“副本”字样，若“正本”与“副本”不符，以“正本”为准。</w:t>
      </w:r>
    </w:p>
    <w:p w14:paraId="33654D07">
      <w:pPr>
        <w:numPr>
          <w:ilvl w:val="1"/>
          <w:numId w:val="6"/>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投标文件的正本必须打印或用不褪色的墨水书写，并由法定代表人或其授权代表签署，副本可用正本的复印件。</w:t>
      </w:r>
    </w:p>
    <w:p w14:paraId="6068B493">
      <w:pPr>
        <w:numPr>
          <w:ilvl w:val="1"/>
          <w:numId w:val="6"/>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投标文件如有修改和增删必须由投标文件签字人在修改和增删处旁签署或盖章，方才有效。</w:t>
      </w:r>
    </w:p>
    <w:p w14:paraId="263E0541">
      <w:pPr>
        <w:numPr>
          <w:ilvl w:val="1"/>
          <w:numId w:val="6"/>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投标文件字迹模糊或在关键的技术、商务条款上表述不清楚，将可能导致其投标被拒绝。</w:t>
      </w:r>
    </w:p>
    <w:p w14:paraId="078DDB14">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投标文件的密封及标记</w:t>
      </w:r>
    </w:p>
    <w:p w14:paraId="3A0FCF75">
      <w:pPr>
        <w:numPr>
          <w:ilvl w:val="1"/>
          <w:numId w:val="7"/>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投标人必须将投标文件的“技术资信标”、“商务（报价）标”分别单独密封，且在各自的密封袋上标明“技术资信标”、“商务（报价）标”字样。</w:t>
      </w:r>
      <w:r>
        <w:rPr>
          <w:rFonts w:hint="eastAsia" w:ascii="宋体" w:hAnsi="宋体" w:eastAsia="宋体" w:cs="宋体"/>
          <w:sz w:val="22"/>
        </w:rPr>
        <w:t>封口处贴上封条，启封处加盖投标单位公章并由法定代表人或其授权代表签字。</w:t>
      </w:r>
      <w:r>
        <w:rPr>
          <w:rFonts w:hint="eastAsia" w:ascii="宋体" w:hAnsi="宋体" w:eastAsia="宋体" w:cs="宋体"/>
          <w:b/>
          <w:sz w:val="22"/>
        </w:rPr>
        <w:t>封皮上写明投标项目名称、项目编号，并注明“开标时启封”字样。</w:t>
      </w:r>
    </w:p>
    <w:p w14:paraId="01DF9251">
      <w:pPr>
        <w:numPr>
          <w:ilvl w:val="1"/>
          <w:numId w:val="7"/>
        </w:numPr>
        <w:tabs>
          <w:tab w:val="left" w:pos="525"/>
        </w:tabs>
        <w:ind w:left="525" w:hanging="525"/>
        <w:rPr>
          <w:rFonts w:hint="eastAsia" w:ascii="宋体" w:hAnsi="宋体" w:eastAsia="宋体" w:cs="宋体"/>
          <w:sz w:val="22"/>
        </w:rPr>
      </w:pPr>
      <w:r>
        <w:rPr>
          <w:rFonts w:hint="eastAsia" w:ascii="宋体" w:hAnsi="宋体" w:eastAsia="宋体" w:cs="宋体"/>
          <w:sz w:val="22"/>
        </w:rPr>
        <w:t>如果投标人未按上述要求密封及加写标记，采购人对投标文件的误投和提前启封不负责任。</w:t>
      </w:r>
    </w:p>
    <w:p w14:paraId="247EB172">
      <w:pPr>
        <w:spacing w:before="120" w:beforeLines="50" w:after="120" w:afterLines="50"/>
        <w:jc w:val="center"/>
        <w:rPr>
          <w:rFonts w:hint="eastAsia" w:ascii="宋体" w:hAnsi="宋体" w:eastAsia="宋体" w:cs="宋体"/>
          <w:b/>
          <w:sz w:val="28"/>
          <w:szCs w:val="28"/>
        </w:rPr>
      </w:pPr>
      <w:bookmarkStart w:id="83" w:name="_Toc218041729"/>
      <w:bookmarkStart w:id="84" w:name="_Toc216667823"/>
      <w:bookmarkStart w:id="85" w:name="_Toc205877560"/>
      <w:bookmarkStart w:id="86" w:name="_Toc204491320"/>
      <w:bookmarkStart w:id="87" w:name="_Toc210879711"/>
      <w:bookmarkStart w:id="88" w:name="_Toc204578578"/>
      <w:bookmarkStart w:id="89" w:name="_Toc209332636"/>
      <w:bookmarkStart w:id="90" w:name="_Toc227489890"/>
      <w:bookmarkStart w:id="91" w:name="_Toc207609184"/>
      <w:bookmarkStart w:id="92" w:name="_Toc209250722"/>
      <w:bookmarkStart w:id="93" w:name="_Toc205703105"/>
      <w:bookmarkStart w:id="94" w:name="_Toc223933224"/>
      <w:bookmarkStart w:id="95" w:name="_Toc214365793"/>
      <w:bookmarkStart w:id="96" w:name="_Toc209261368"/>
      <w:bookmarkStart w:id="97" w:name="_Toc205877455"/>
      <w:bookmarkStart w:id="98" w:name="_Toc227056849"/>
      <w:bookmarkStart w:id="99" w:name="_Toc205004971"/>
      <w:bookmarkStart w:id="100" w:name="_Toc219538616"/>
      <w:bookmarkStart w:id="101" w:name="_Toc209261435"/>
      <w:bookmarkStart w:id="102" w:name="_Toc217460688"/>
      <w:bookmarkStart w:id="103" w:name="_Toc223717607"/>
      <w:bookmarkStart w:id="104" w:name="_Toc209251130"/>
      <w:bookmarkStart w:id="105" w:name="_Toc227057036"/>
      <w:bookmarkStart w:id="106" w:name="_Toc215415533"/>
      <w:bookmarkStart w:id="107" w:name="_Toc205005289"/>
      <w:r>
        <w:rPr>
          <w:rFonts w:hint="eastAsia" w:ascii="宋体" w:hAnsi="宋体" w:eastAsia="宋体" w:cs="宋体"/>
          <w:b/>
          <w:sz w:val="28"/>
          <w:szCs w:val="28"/>
        </w:rPr>
        <w:t>四、 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E178199">
      <w:pPr>
        <w:numPr>
          <w:ilvl w:val="0"/>
          <w:numId w:val="3"/>
        </w:numPr>
        <w:tabs>
          <w:tab w:val="left" w:pos="525"/>
          <w:tab w:val="left" w:pos="900"/>
        </w:tabs>
        <w:ind w:left="527" w:hanging="527"/>
        <w:rPr>
          <w:rFonts w:hint="eastAsia" w:ascii="宋体" w:hAnsi="宋体" w:eastAsia="宋体" w:cs="宋体"/>
          <w:sz w:val="22"/>
        </w:rPr>
      </w:pPr>
      <w:r>
        <w:rPr>
          <w:rFonts w:hint="eastAsia" w:ascii="宋体" w:hAnsi="宋体" w:eastAsia="宋体" w:cs="宋体"/>
          <w:sz w:val="22"/>
        </w:rPr>
        <w:t>投标文件的递交</w:t>
      </w:r>
    </w:p>
    <w:p w14:paraId="255E5F30">
      <w:pPr>
        <w:numPr>
          <w:ilvl w:val="1"/>
          <w:numId w:val="8"/>
        </w:numPr>
        <w:tabs>
          <w:tab w:val="left" w:pos="525"/>
        </w:tabs>
        <w:ind w:left="527" w:hanging="527"/>
        <w:rPr>
          <w:rFonts w:hint="eastAsia" w:ascii="宋体" w:hAnsi="宋体" w:eastAsia="宋体" w:cs="宋体"/>
          <w:b/>
          <w:sz w:val="22"/>
          <w:u w:val="single"/>
        </w:rPr>
      </w:pPr>
      <w:r>
        <w:rPr>
          <w:rFonts w:hint="eastAsia" w:ascii="宋体" w:hAnsi="宋体" w:eastAsia="宋体" w:cs="宋体"/>
          <w:b/>
          <w:bCs/>
          <w:sz w:val="22"/>
          <w:u w:val="single"/>
        </w:rPr>
        <w:t>▲</w:t>
      </w:r>
      <w:r>
        <w:rPr>
          <w:rFonts w:hint="eastAsia" w:ascii="宋体" w:hAnsi="宋体" w:eastAsia="宋体" w:cs="宋体"/>
          <w:b/>
          <w:sz w:val="22"/>
          <w:u w:val="single"/>
        </w:rPr>
        <w:t>投标文件必须在规定的投标文件递交截止时间前送达到投标文件递交地点；</w:t>
      </w:r>
    </w:p>
    <w:p w14:paraId="26E865C1">
      <w:pPr>
        <w:numPr>
          <w:ilvl w:val="1"/>
          <w:numId w:val="8"/>
        </w:numPr>
        <w:tabs>
          <w:tab w:val="left" w:pos="525"/>
        </w:tabs>
        <w:ind w:left="527" w:hanging="527"/>
        <w:rPr>
          <w:rFonts w:hint="eastAsia" w:ascii="宋体" w:hAnsi="宋体" w:eastAsia="宋体" w:cs="宋体"/>
          <w:b/>
          <w:sz w:val="22"/>
        </w:rPr>
      </w:pPr>
      <w:r>
        <w:rPr>
          <w:rFonts w:hint="eastAsia" w:ascii="宋体" w:hAnsi="宋体" w:eastAsia="宋体" w:cs="宋体"/>
          <w:b/>
          <w:sz w:val="22"/>
        </w:rPr>
        <w:t>在递交投标文件同时递交以下证明文件，由评标委员会确认投标资格：</w:t>
      </w:r>
    </w:p>
    <w:p w14:paraId="659D1063">
      <w:pPr>
        <w:numPr>
          <w:ilvl w:val="0"/>
          <w:numId w:val="9"/>
        </w:numPr>
        <w:tabs>
          <w:tab w:val="left" w:pos="525"/>
        </w:tabs>
        <w:ind w:left="947"/>
        <w:rPr>
          <w:rFonts w:hint="eastAsia" w:ascii="宋体" w:hAnsi="宋体" w:eastAsia="宋体" w:cs="宋体"/>
          <w:b/>
          <w:sz w:val="22"/>
        </w:rPr>
      </w:pPr>
      <w:r>
        <w:rPr>
          <w:rFonts w:hint="eastAsia" w:ascii="宋体" w:hAnsi="宋体" w:eastAsia="宋体" w:cs="宋体"/>
          <w:b/>
          <w:sz w:val="22"/>
        </w:rPr>
        <w:t>投标保证金缴纳凭证；</w:t>
      </w:r>
    </w:p>
    <w:p w14:paraId="34674768">
      <w:pPr>
        <w:numPr>
          <w:ilvl w:val="0"/>
          <w:numId w:val="9"/>
        </w:numPr>
        <w:tabs>
          <w:tab w:val="left" w:pos="525"/>
        </w:tabs>
        <w:ind w:left="947"/>
        <w:rPr>
          <w:rFonts w:hint="eastAsia" w:ascii="宋体" w:hAnsi="宋体" w:eastAsia="宋体" w:cs="宋体"/>
          <w:b/>
          <w:sz w:val="22"/>
        </w:rPr>
      </w:pPr>
      <w:r>
        <w:rPr>
          <w:rFonts w:hint="eastAsia" w:ascii="宋体" w:hAnsi="宋体" w:eastAsia="宋体" w:cs="宋体"/>
          <w:b/>
          <w:sz w:val="22"/>
        </w:rPr>
        <w:t>投标人代表有效身份证件；</w:t>
      </w:r>
    </w:p>
    <w:p w14:paraId="64B0F8F0">
      <w:pPr>
        <w:numPr>
          <w:ilvl w:val="0"/>
          <w:numId w:val="9"/>
        </w:numPr>
        <w:tabs>
          <w:tab w:val="left" w:pos="525"/>
        </w:tabs>
        <w:ind w:left="947"/>
        <w:rPr>
          <w:rFonts w:hint="eastAsia" w:ascii="宋体" w:hAnsi="宋体" w:eastAsia="宋体" w:cs="宋体"/>
          <w:b/>
          <w:sz w:val="22"/>
        </w:rPr>
      </w:pPr>
      <w:r>
        <w:rPr>
          <w:rFonts w:hint="eastAsia" w:ascii="宋体" w:hAnsi="宋体" w:eastAsia="宋体" w:cs="宋体"/>
          <w:b/>
          <w:sz w:val="22"/>
        </w:rPr>
        <w:t>如企业/事业单位法定代表人委派投标人代表的，需提交法定代表人授权书（原件）（如密封在投标文件技术资信标中，在技术资信标开启后经评标委员会查验符合要求亦为有效）。</w:t>
      </w:r>
    </w:p>
    <w:p w14:paraId="6210DC2E">
      <w:pPr>
        <w:numPr>
          <w:ilvl w:val="0"/>
          <w:numId w:val="3"/>
        </w:numPr>
        <w:tabs>
          <w:tab w:val="left" w:pos="525"/>
          <w:tab w:val="left" w:pos="900"/>
        </w:tabs>
        <w:ind w:left="527" w:hanging="527"/>
        <w:rPr>
          <w:rFonts w:hint="eastAsia" w:ascii="宋体" w:hAnsi="宋体" w:eastAsia="宋体" w:cs="宋体"/>
          <w:sz w:val="22"/>
        </w:rPr>
      </w:pPr>
      <w:r>
        <w:rPr>
          <w:rFonts w:hint="eastAsia" w:ascii="宋体" w:hAnsi="宋体" w:eastAsia="宋体" w:cs="宋体"/>
          <w:sz w:val="22"/>
        </w:rPr>
        <w:t>投标文件的修改和撤回</w:t>
      </w:r>
    </w:p>
    <w:p w14:paraId="4896583E">
      <w:pPr>
        <w:numPr>
          <w:ilvl w:val="1"/>
          <w:numId w:val="10"/>
        </w:numPr>
        <w:tabs>
          <w:tab w:val="left" w:pos="525"/>
        </w:tabs>
        <w:ind w:left="527" w:hanging="527"/>
        <w:rPr>
          <w:rFonts w:hint="eastAsia" w:ascii="宋体" w:hAnsi="宋体" w:eastAsia="宋体" w:cs="宋体"/>
          <w:bCs/>
          <w:sz w:val="22"/>
        </w:rPr>
      </w:pPr>
      <w:r>
        <w:rPr>
          <w:rFonts w:hint="eastAsia" w:ascii="宋体" w:hAnsi="宋体" w:eastAsia="宋体" w:cs="宋体"/>
          <w:bCs/>
          <w:sz w:val="22"/>
        </w:rPr>
        <w:t>在投标文件递交截止时间前，投标人可以用书面形式提出修改或撤回其投标并送达到采购人，但不得影响开标活动的正常进行。</w:t>
      </w:r>
    </w:p>
    <w:p w14:paraId="42F35C93">
      <w:pPr>
        <w:numPr>
          <w:ilvl w:val="1"/>
          <w:numId w:val="10"/>
        </w:numPr>
        <w:tabs>
          <w:tab w:val="left" w:pos="525"/>
        </w:tabs>
        <w:ind w:left="527" w:hanging="527"/>
        <w:rPr>
          <w:rFonts w:hint="eastAsia" w:ascii="宋体" w:hAnsi="宋体" w:eastAsia="宋体" w:cs="宋体"/>
          <w:bCs/>
          <w:sz w:val="22"/>
        </w:rPr>
      </w:pPr>
      <w:r>
        <w:rPr>
          <w:rFonts w:hint="eastAsia" w:ascii="宋体" w:hAnsi="宋体" w:eastAsia="宋体" w:cs="宋体"/>
          <w:bCs/>
          <w:sz w:val="22"/>
        </w:rPr>
        <w:t>“投标文件修改”或“投标文件撤回通知”都应密封并在密封袋上写明投标项目名称、项目编号、投标单位名称，并注明“投标文件修改”或“投标文件撤回通知”字样。</w:t>
      </w:r>
    </w:p>
    <w:p w14:paraId="403CBD88">
      <w:pPr>
        <w:numPr>
          <w:ilvl w:val="1"/>
          <w:numId w:val="10"/>
        </w:numPr>
        <w:tabs>
          <w:tab w:val="left" w:pos="525"/>
        </w:tabs>
        <w:ind w:left="527" w:hanging="527"/>
        <w:rPr>
          <w:rFonts w:hint="eastAsia" w:ascii="宋体" w:hAnsi="宋体" w:eastAsia="宋体" w:cs="宋体"/>
          <w:bCs/>
          <w:sz w:val="22"/>
        </w:rPr>
      </w:pPr>
      <w:r>
        <w:rPr>
          <w:rFonts w:hint="eastAsia" w:ascii="宋体" w:hAnsi="宋体" w:eastAsia="宋体" w:cs="宋体"/>
          <w:bCs/>
          <w:sz w:val="22"/>
        </w:rPr>
        <w:t>从投标文件递交截止时间起至投标有效期满这段时间内，投标人不得撤回其投标，否则投标保证金将被不予退还。</w:t>
      </w:r>
    </w:p>
    <w:p w14:paraId="39715559">
      <w:pPr>
        <w:numPr>
          <w:ilvl w:val="0"/>
          <w:numId w:val="3"/>
        </w:numPr>
        <w:tabs>
          <w:tab w:val="left" w:pos="525"/>
          <w:tab w:val="left" w:pos="900"/>
        </w:tabs>
        <w:ind w:left="527" w:hanging="527"/>
        <w:rPr>
          <w:rFonts w:hint="eastAsia" w:ascii="宋体" w:hAnsi="宋体" w:eastAsia="宋体" w:cs="宋体"/>
          <w:b/>
          <w:sz w:val="22"/>
          <w:u w:val="single"/>
        </w:rPr>
      </w:pPr>
      <w:r>
        <w:rPr>
          <w:rFonts w:hint="eastAsia" w:ascii="宋体" w:hAnsi="宋体" w:eastAsia="宋体" w:cs="宋体"/>
          <w:b/>
          <w:sz w:val="22"/>
          <w:u w:val="single"/>
        </w:rPr>
        <w:t>▲发生下列情况之一的投标文件将拒收：</w:t>
      </w:r>
    </w:p>
    <w:p w14:paraId="34D5E178">
      <w:pPr>
        <w:numPr>
          <w:ilvl w:val="1"/>
          <w:numId w:val="11"/>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在投标文件递交截止时间以后送达的投标文件；</w:t>
      </w:r>
    </w:p>
    <w:p w14:paraId="281A21CC">
      <w:pPr>
        <w:numPr>
          <w:ilvl w:val="1"/>
          <w:numId w:val="11"/>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未购买采购文件；</w:t>
      </w:r>
    </w:p>
    <w:p w14:paraId="5DF50B19">
      <w:pPr>
        <w:numPr>
          <w:ilvl w:val="1"/>
          <w:numId w:val="11"/>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未密封或未装订的投标文件及由于包装不妥在送达时严重破损或失散的投标文件；</w:t>
      </w:r>
    </w:p>
    <w:p w14:paraId="75257069">
      <w:pPr>
        <w:numPr>
          <w:ilvl w:val="1"/>
          <w:numId w:val="11"/>
        </w:numPr>
        <w:tabs>
          <w:tab w:val="left" w:pos="525"/>
        </w:tabs>
        <w:ind w:left="527" w:hanging="527"/>
        <w:rPr>
          <w:rFonts w:hint="eastAsia" w:ascii="宋体" w:hAnsi="宋体" w:eastAsia="宋体" w:cs="宋体"/>
          <w:bCs/>
          <w:sz w:val="22"/>
        </w:rPr>
      </w:pPr>
      <w:r>
        <w:rPr>
          <w:rFonts w:hint="eastAsia" w:ascii="宋体" w:hAnsi="宋体" w:eastAsia="宋体" w:cs="宋体"/>
          <w:bCs/>
          <w:sz w:val="22"/>
          <w:u w:val="single"/>
        </w:rPr>
        <w:t>以电讯形式递交的投标文件</w:t>
      </w:r>
      <w:r>
        <w:rPr>
          <w:rFonts w:hint="eastAsia" w:ascii="宋体" w:hAnsi="宋体" w:eastAsia="宋体" w:cs="宋体"/>
          <w:bCs/>
          <w:sz w:val="22"/>
        </w:rPr>
        <w:t>。</w:t>
      </w:r>
    </w:p>
    <w:p w14:paraId="3D979312">
      <w:pPr>
        <w:spacing w:before="120" w:beforeLines="50" w:after="120" w:afterLines="50"/>
        <w:jc w:val="center"/>
        <w:rPr>
          <w:rFonts w:hint="eastAsia" w:ascii="宋体" w:hAnsi="宋体" w:eastAsia="宋体" w:cs="宋体"/>
          <w:b/>
          <w:sz w:val="28"/>
          <w:szCs w:val="28"/>
        </w:rPr>
      </w:pPr>
      <w:bookmarkStart w:id="108" w:name="_Toc209261369"/>
      <w:bookmarkStart w:id="109" w:name="_Toc205005290"/>
      <w:bookmarkStart w:id="110" w:name="_Toc223933225"/>
      <w:bookmarkStart w:id="111" w:name="_Toc204578579"/>
      <w:bookmarkStart w:id="112" w:name="_Toc209250723"/>
      <w:bookmarkStart w:id="113" w:name="_Toc218041730"/>
      <w:bookmarkStart w:id="114" w:name="_Toc215415534"/>
      <w:bookmarkStart w:id="115" w:name="_Toc205877561"/>
      <w:bookmarkStart w:id="116" w:name="_Toc227056850"/>
      <w:bookmarkStart w:id="117" w:name="_Toc217460689"/>
      <w:bookmarkStart w:id="118" w:name="_Toc219538617"/>
      <w:bookmarkStart w:id="119" w:name="_Toc227057037"/>
      <w:bookmarkStart w:id="120" w:name="_Toc223717608"/>
      <w:bookmarkStart w:id="121" w:name="_Toc210879712"/>
      <w:bookmarkStart w:id="122" w:name="_Toc207609185"/>
      <w:bookmarkStart w:id="123" w:name="_Toc205004972"/>
      <w:bookmarkStart w:id="124" w:name="_Toc209261436"/>
      <w:bookmarkStart w:id="125" w:name="_Toc204491321"/>
      <w:bookmarkStart w:id="126" w:name="_Toc216667824"/>
      <w:bookmarkStart w:id="127" w:name="_Toc205877456"/>
      <w:bookmarkStart w:id="128" w:name="_Toc209332637"/>
      <w:bookmarkStart w:id="129" w:name="_Toc227489891"/>
      <w:bookmarkStart w:id="130" w:name="_Toc209251131"/>
      <w:bookmarkStart w:id="131" w:name="_Toc205703106"/>
      <w:bookmarkStart w:id="132" w:name="_Toc214365794"/>
      <w:r>
        <w:rPr>
          <w:rFonts w:hint="eastAsia" w:ascii="宋体" w:hAnsi="宋体" w:eastAsia="宋体" w:cs="宋体"/>
          <w:b/>
          <w:sz w:val="28"/>
          <w:szCs w:val="28"/>
        </w:rPr>
        <w:t>五、 开标和评审</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746A00C">
      <w:pPr>
        <w:numPr>
          <w:ilvl w:val="0"/>
          <w:numId w:val="3"/>
        </w:numPr>
        <w:tabs>
          <w:tab w:val="left" w:pos="525"/>
          <w:tab w:val="left" w:pos="900"/>
        </w:tabs>
        <w:ind w:left="525" w:hanging="525"/>
        <w:rPr>
          <w:rFonts w:hint="eastAsia" w:ascii="宋体" w:hAnsi="宋体" w:eastAsia="宋体" w:cs="宋体"/>
          <w:sz w:val="22"/>
        </w:rPr>
      </w:pPr>
      <w:bookmarkStart w:id="133" w:name="_Toc209250724"/>
      <w:bookmarkStart w:id="134" w:name="_Toc205877457"/>
      <w:bookmarkStart w:id="135" w:name="_Toc223933226"/>
      <w:bookmarkStart w:id="136" w:name="_Toc219538618"/>
      <w:bookmarkStart w:id="137" w:name="_Toc209332638"/>
      <w:bookmarkStart w:id="138" w:name="_Toc214365795"/>
      <w:bookmarkStart w:id="139" w:name="_Toc205005291"/>
      <w:bookmarkStart w:id="140" w:name="_Toc227489892"/>
      <w:bookmarkStart w:id="141" w:name="_Toc227056851"/>
      <w:bookmarkStart w:id="142" w:name="_Toc210879713"/>
      <w:bookmarkStart w:id="143" w:name="_Toc215415535"/>
      <w:bookmarkStart w:id="144" w:name="_Toc204491322"/>
      <w:bookmarkStart w:id="145" w:name="_Toc216667825"/>
      <w:bookmarkStart w:id="146" w:name="_Toc205004973"/>
      <w:bookmarkStart w:id="147" w:name="_Toc207609186"/>
      <w:bookmarkStart w:id="148" w:name="_Toc209251132"/>
      <w:bookmarkStart w:id="149" w:name="_Toc209261370"/>
      <w:bookmarkStart w:id="150" w:name="_Toc205877562"/>
      <w:bookmarkStart w:id="151" w:name="_Toc205703107"/>
      <w:bookmarkStart w:id="152" w:name="_Toc209261437"/>
      <w:bookmarkStart w:id="153" w:name="_Toc223717609"/>
      <w:bookmarkStart w:id="154" w:name="_Toc204578580"/>
      <w:bookmarkStart w:id="155" w:name="_Toc217460690"/>
      <w:bookmarkStart w:id="156" w:name="_Toc227057038"/>
      <w:bookmarkStart w:id="157" w:name="_Toc218041731"/>
      <w:r>
        <w:rPr>
          <w:rFonts w:hint="eastAsia" w:ascii="宋体" w:hAnsi="宋体" w:eastAsia="宋体" w:cs="宋体"/>
          <w:sz w:val="22"/>
        </w:rPr>
        <w:t>评标委员会</w:t>
      </w:r>
    </w:p>
    <w:p w14:paraId="58C578F4">
      <w:pPr>
        <w:ind w:left="540" w:leftChars="257"/>
        <w:rPr>
          <w:rFonts w:hint="eastAsia" w:ascii="宋体" w:hAnsi="宋体" w:eastAsia="宋体" w:cs="宋体"/>
          <w:bCs/>
          <w:sz w:val="22"/>
        </w:rPr>
      </w:pPr>
      <w:r>
        <w:rPr>
          <w:rFonts w:hint="eastAsia" w:ascii="宋体" w:hAnsi="宋体" w:eastAsia="宋体" w:cs="宋体"/>
          <w:bCs/>
          <w:sz w:val="22"/>
        </w:rPr>
        <w:t>采购人依法组建评标委员会。评标委员会的成员在评标过程中必须严格遵守有关法律、法规的规定。</w:t>
      </w:r>
    </w:p>
    <w:p w14:paraId="5E3B875F">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评标过程的保密性</w:t>
      </w:r>
    </w:p>
    <w:p w14:paraId="69209569">
      <w:pPr>
        <w:ind w:left="540" w:leftChars="257"/>
        <w:rPr>
          <w:rFonts w:hint="eastAsia" w:ascii="宋体" w:hAnsi="宋体" w:eastAsia="宋体" w:cs="宋体"/>
          <w:bCs/>
          <w:sz w:val="22"/>
        </w:rPr>
      </w:pPr>
      <w:r>
        <w:rPr>
          <w:rFonts w:hint="eastAsia" w:ascii="宋体" w:hAnsi="宋体" w:eastAsia="宋体" w:cs="宋体"/>
          <w:bCs/>
          <w:sz w:val="22"/>
        </w:rPr>
        <w:t>开标后直至向中标人授予合同时止，凡与评审有关的资料均不得向投标人及与评标无关人员透露。如果投标人在评标过程中试图向</w:t>
      </w:r>
      <w:r>
        <w:rPr>
          <w:rFonts w:hint="eastAsia" w:ascii="宋体" w:hAnsi="宋体" w:eastAsia="宋体" w:cs="宋体"/>
          <w:sz w:val="22"/>
        </w:rPr>
        <w:t>采购单位、评标委员会</w:t>
      </w:r>
      <w:r>
        <w:rPr>
          <w:rFonts w:hint="eastAsia" w:ascii="宋体" w:hAnsi="宋体" w:eastAsia="宋体" w:cs="宋体"/>
          <w:bCs/>
          <w:sz w:val="22"/>
        </w:rPr>
        <w:t>施加影响，其投标将被拒绝。</w:t>
      </w:r>
    </w:p>
    <w:p w14:paraId="2F7815C8">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开标、评标</w:t>
      </w:r>
    </w:p>
    <w:p w14:paraId="4E143BF9">
      <w:pPr>
        <w:numPr>
          <w:ilvl w:val="1"/>
          <w:numId w:val="12"/>
        </w:numPr>
        <w:tabs>
          <w:tab w:val="left" w:pos="540"/>
        </w:tabs>
        <w:ind w:left="525" w:hanging="525"/>
        <w:rPr>
          <w:rFonts w:hint="eastAsia" w:ascii="宋体" w:hAnsi="宋体" w:eastAsia="宋体" w:cs="宋体"/>
          <w:bCs/>
          <w:sz w:val="22"/>
        </w:rPr>
      </w:pPr>
      <w:r>
        <w:rPr>
          <w:rFonts w:hint="eastAsia" w:ascii="宋体" w:hAnsi="宋体" w:eastAsia="宋体" w:cs="宋体"/>
          <w:bCs/>
          <w:sz w:val="22"/>
        </w:rPr>
        <w:t>开标程序：</w:t>
      </w:r>
    </w:p>
    <w:p w14:paraId="41FE3B0D">
      <w:pPr>
        <w:numPr>
          <w:ilvl w:val="0"/>
          <w:numId w:val="13"/>
        </w:numPr>
        <w:rPr>
          <w:rFonts w:hint="eastAsia" w:ascii="宋体" w:hAnsi="宋体" w:eastAsia="宋体" w:cs="宋体"/>
          <w:bCs/>
          <w:sz w:val="22"/>
        </w:rPr>
      </w:pPr>
      <w:r>
        <w:rPr>
          <w:rFonts w:hint="eastAsia" w:ascii="宋体" w:hAnsi="宋体" w:eastAsia="宋体" w:cs="宋体"/>
          <w:bCs/>
          <w:sz w:val="22"/>
        </w:rPr>
        <w:t>宣布开标纪律；</w:t>
      </w:r>
    </w:p>
    <w:p w14:paraId="0942A8E0">
      <w:pPr>
        <w:numPr>
          <w:ilvl w:val="0"/>
          <w:numId w:val="13"/>
        </w:numPr>
        <w:rPr>
          <w:rFonts w:hint="eastAsia" w:ascii="宋体" w:hAnsi="宋体" w:eastAsia="宋体" w:cs="宋体"/>
          <w:bCs/>
          <w:sz w:val="22"/>
        </w:rPr>
      </w:pPr>
      <w:r>
        <w:rPr>
          <w:rFonts w:hint="eastAsia" w:ascii="宋体" w:hAnsi="宋体" w:eastAsia="宋体" w:cs="宋体"/>
          <w:bCs/>
          <w:sz w:val="22"/>
        </w:rPr>
        <w:t>公布在投标截止时间前递交投标文件的投标人名称，并点名确认投标人是否派授权代表到场；</w:t>
      </w:r>
    </w:p>
    <w:p w14:paraId="04B0AC6D">
      <w:pPr>
        <w:numPr>
          <w:ilvl w:val="0"/>
          <w:numId w:val="13"/>
        </w:numPr>
        <w:rPr>
          <w:rFonts w:hint="eastAsia" w:ascii="宋体" w:hAnsi="宋体" w:eastAsia="宋体" w:cs="宋体"/>
          <w:bCs/>
          <w:sz w:val="22"/>
        </w:rPr>
      </w:pPr>
      <w:r>
        <w:rPr>
          <w:rFonts w:hint="eastAsia" w:ascii="宋体" w:hAnsi="宋体" w:eastAsia="宋体" w:cs="宋体"/>
          <w:bCs/>
          <w:sz w:val="22"/>
        </w:rPr>
        <w:t>宣布唱标人、记录人、监督人员等有关人员姓名；</w:t>
      </w:r>
    </w:p>
    <w:p w14:paraId="08AAF8CD">
      <w:pPr>
        <w:numPr>
          <w:ilvl w:val="0"/>
          <w:numId w:val="13"/>
        </w:numPr>
        <w:rPr>
          <w:rFonts w:hint="eastAsia" w:ascii="宋体" w:hAnsi="宋体" w:eastAsia="宋体" w:cs="宋体"/>
          <w:bCs/>
          <w:sz w:val="22"/>
        </w:rPr>
      </w:pPr>
      <w:r>
        <w:rPr>
          <w:rFonts w:hint="eastAsia" w:ascii="宋体" w:hAnsi="宋体" w:eastAsia="宋体" w:cs="宋体"/>
          <w:bCs/>
          <w:sz w:val="22"/>
        </w:rPr>
        <w:t>密封情况检查：由投标人或其推选的代表检查投标文件密封情况；</w:t>
      </w:r>
    </w:p>
    <w:p w14:paraId="29C6BD33">
      <w:pPr>
        <w:numPr>
          <w:ilvl w:val="0"/>
          <w:numId w:val="13"/>
        </w:numPr>
        <w:rPr>
          <w:rFonts w:hint="eastAsia" w:ascii="宋体" w:hAnsi="宋体" w:eastAsia="宋体" w:cs="宋体"/>
          <w:bCs/>
          <w:sz w:val="22"/>
        </w:rPr>
      </w:pPr>
      <w:r>
        <w:rPr>
          <w:rFonts w:hint="eastAsia" w:ascii="宋体" w:hAnsi="宋体" w:eastAsia="宋体" w:cs="宋体"/>
          <w:bCs/>
          <w:sz w:val="22"/>
        </w:rPr>
        <w:t>开标顺序：同时开启技术资信部分投标文件、开启商务（报价）文件；</w:t>
      </w:r>
    </w:p>
    <w:p w14:paraId="1FBAECBF">
      <w:pPr>
        <w:numPr>
          <w:ilvl w:val="0"/>
          <w:numId w:val="13"/>
        </w:numPr>
        <w:rPr>
          <w:rFonts w:hint="eastAsia" w:ascii="宋体" w:hAnsi="宋体" w:eastAsia="宋体" w:cs="宋体"/>
          <w:bCs/>
          <w:sz w:val="22"/>
        </w:rPr>
      </w:pPr>
      <w:r>
        <w:rPr>
          <w:rFonts w:hint="eastAsia" w:ascii="宋体" w:hAnsi="宋体" w:eastAsia="宋体" w:cs="宋体"/>
          <w:bCs/>
          <w:sz w:val="22"/>
        </w:rPr>
        <w:t>确认开标结果：投标人授权代表对开标书面记录进行当场校核及勘误，并签字确认；并同时由记录人、核对人当场签字确认。</w:t>
      </w:r>
    </w:p>
    <w:p w14:paraId="7D20FEA5">
      <w:pPr>
        <w:numPr>
          <w:ilvl w:val="0"/>
          <w:numId w:val="13"/>
        </w:numPr>
        <w:rPr>
          <w:rFonts w:hint="eastAsia" w:ascii="宋体" w:hAnsi="宋体" w:eastAsia="宋体" w:cs="宋体"/>
          <w:bCs/>
          <w:sz w:val="22"/>
        </w:rPr>
      </w:pPr>
      <w:r>
        <w:rPr>
          <w:rFonts w:hint="eastAsia" w:ascii="宋体" w:hAnsi="宋体" w:eastAsia="宋体" w:cs="宋体"/>
          <w:bCs/>
          <w:sz w:val="22"/>
        </w:rPr>
        <w:t>宣布开标结束。</w:t>
      </w:r>
    </w:p>
    <w:p w14:paraId="29CB66C1">
      <w:pPr>
        <w:numPr>
          <w:ilvl w:val="0"/>
          <w:numId w:val="13"/>
        </w:numPr>
        <w:rPr>
          <w:rFonts w:hint="eastAsia" w:ascii="宋体" w:hAnsi="宋体" w:eastAsia="宋体" w:cs="宋体"/>
          <w:bCs/>
          <w:sz w:val="22"/>
        </w:rPr>
      </w:pPr>
      <w:r>
        <w:rPr>
          <w:rFonts w:hint="eastAsia" w:ascii="宋体" w:hAnsi="宋体" w:eastAsia="宋体" w:cs="宋体"/>
          <w:bCs/>
          <w:sz w:val="22"/>
        </w:rPr>
        <w:t>投标人授权代表未参加开标会议；未到场签字确认的，不影响开标，评标过程，视同认可开标结果；事后不得对采购相关人员、开标过程和开标结果提出异议。</w:t>
      </w:r>
    </w:p>
    <w:p w14:paraId="763A46AB">
      <w:pPr>
        <w:numPr>
          <w:ilvl w:val="1"/>
          <w:numId w:val="12"/>
        </w:numPr>
        <w:tabs>
          <w:tab w:val="left" w:pos="540"/>
        </w:tabs>
        <w:ind w:left="525" w:hanging="525"/>
        <w:rPr>
          <w:rFonts w:hint="eastAsia" w:ascii="宋体" w:hAnsi="宋体" w:eastAsia="宋体" w:cs="宋体"/>
          <w:bCs/>
          <w:sz w:val="22"/>
        </w:rPr>
      </w:pPr>
      <w:r>
        <w:rPr>
          <w:rFonts w:hint="eastAsia" w:ascii="宋体" w:hAnsi="宋体" w:eastAsia="宋体" w:cs="宋体"/>
          <w:bCs/>
          <w:sz w:val="22"/>
        </w:rPr>
        <w:t>评标程序：先对各投标文件进行初审，然后对初审合格的投标文件进行技术资信标评审，技术资信标评审结束后，再对各有效标进行商务（报价）评审。</w:t>
      </w:r>
    </w:p>
    <w:p w14:paraId="15C69C9E">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投标文件的初审。初审分为资格性审查和符合性检查。</w:t>
      </w:r>
    </w:p>
    <w:p w14:paraId="043681FA">
      <w:pPr>
        <w:numPr>
          <w:ilvl w:val="0"/>
          <w:numId w:val="14"/>
        </w:numPr>
        <w:tabs>
          <w:tab w:val="left" w:pos="525"/>
        </w:tabs>
        <w:ind w:left="525" w:hanging="315"/>
        <w:rPr>
          <w:rFonts w:hint="eastAsia" w:ascii="宋体" w:hAnsi="宋体" w:eastAsia="宋体" w:cs="宋体"/>
          <w:b/>
          <w:bCs/>
          <w:sz w:val="22"/>
          <w:u w:val="single"/>
        </w:rPr>
      </w:pPr>
      <w:r>
        <w:rPr>
          <w:rFonts w:hint="eastAsia" w:ascii="宋体" w:hAnsi="宋体" w:eastAsia="宋体" w:cs="宋体"/>
          <w:bCs/>
          <w:sz w:val="22"/>
        </w:rPr>
        <w:t>资格性审查。依据法律、法规和采购文件的规定，评标委员会对各投标人进行资格性审查，资格性审查内容包括但不仅限于审查随投标文件一同提交的法定代表人授权书（原件）、投标代表人有效身份证件、投标保证金缴纳凭证，以及投标文件所提交证明材料是否能证明符合本项目对投标人资格的实质性要求。</w:t>
      </w:r>
      <w:r>
        <w:rPr>
          <w:rFonts w:hint="eastAsia" w:ascii="宋体" w:hAnsi="宋体" w:eastAsia="宋体" w:cs="宋体"/>
          <w:b/>
          <w:sz w:val="22"/>
          <w:u w:val="single"/>
        </w:rPr>
        <w:t>▲</w:t>
      </w:r>
      <w:r>
        <w:rPr>
          <w:rFonts w:hint="eastAsia" w:ascii="宋体" w:hAnsi="宋体" w:eastAsia="宋体" w:cs="宋体"/>
          <w:b/>
          <w:bCs/>
          <w:sz w:val="22"/>
          <w:u w:val="single"/>
        </w:rPr>
        <w:t>审查不合格的投标文件将作无效标处理。</w:t>
      </w:r>
    </w:p>
    <w:p w14:paraId="5E871D4A">
      <w:pPr>
        <w:numPr>
          <w:ilvl w:val="0"/>
          <w:numId w:val="14"/>
        </w:numPr>
        <w:tabs>
          <w:tab w:val="left" w:pos="525"/>
        </w:tabs>
        <w:ind w:left="525" w:hanging="315"/>
        <w:rPr>
          <w:rFonts w:hint="eastAsia" w:ascii="宋体" w:hAnsi="宋体" w:eastAsia="宋体" w:cs="宋体"/>
          <w:bCs/>
          <w:sz w:val="22"/>
        </w:rPr>
      </w:pPr>
      <w:r>
        <w:rPr>
          <w:rFonts w:hint="eastAsia" w:ascii="宋体" w:hAnsi="宋体" w:eastAsia="宋体" w:cs="宋体"/>
          <w:bCs/>
          <w:sz w:val="22"/>
        </w:rPr>
        <w:t>符合性检查。依据采购文件的规定，对投标文件的有效性、完整性和对采购文件的响应程度进行审查，以确定是否对采购文件的实质性要求作出响应。</w:t>
      </w:r>
    </w:p>
    <w:p w14:paraId="1EDE3D9E">
      <w:pPr>
        <w:tabs>
          <w:tab w:val="left" w:pos="525"/>
        </w:tabs>
        <w:ind w:left="548" w:leftChars="261"/>
        <w:rPr>
          <w:rFonts w:hint="eastAsia" w:ascii="宋体" w:hAnsi="宋体" w:eastAsia="宋体" w:cs="宋体"/>
          <w:b/>
          <w:bCs/>
          <w:sz w:val="22"/>
          <w:u w:val="single"/>
        </w:rPr>
      </w:pPr>
      <w:r>
        <w:rPr>
          <w:rFonts w:hint="eastAsia" w:ascii="宋体" w:hAnsi="宋体" w:eastAsia="宋体" w:cs="宋体"/>
          <w:b/>
          <w:bCs/>
          <w:sz w:val="22"/>
          <w:u w:val="single"/>
        </w:rPr>
        <w:t>▲通过资格性审查与符合性审查的技术资信标由评委进行综合评审，审查确认未通过的技术资信标不予评审。</w:t>
      </w:r>
    </w:p>
    <w:p w14:paraId="3D67C17F">
      <w:pPr>
        <w:numPr>
          <w:ilvl w:val="1"/>
          <w:numId w:val="12"/>
        </w:numPr>
        <w:tabs>
          <w:tab w:val="left" w:pos="525"/>
        </w:tabs>
        <w:ind w:left="525" w:hanging="525"/>
        <w:rPr>
          <w:rFonts w:hint="eastAsia" w:ascii="宋体" w:hAnsi="宋体" w:eastAsia="宋体" w:cs="宋体"/>
          <w:b/>
          <w:bCs/>
          <w:sz w:val="22"/>
          <w:u w:val="single"/>
        </w:rPr>
      </w:pPr>
      <w:r>
        <w:rPr>
          <w:rFonts w:hint="eastAsia" w:ascii="宋体" w:hAnsi="宋体" w:eastAsia="宋体" w:cs="宋体"/>
          <w:b/>
          <w:bCs/>
          <w:sz w:val="22"/>
          <w:u w:val="single"/>
        </w:rPr>
        <w:t>▲在对各投标人的投标文件进行综合评审时，某投标人投标文件有下列情况之一的，经评标委员会认定后该投标人的投标按无效标处理：</w:t>
      </w:r>
    </w:p>
    <w:p w14:paraId="2D78ED64">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投标文件主要内容未按要求加盖单位公章、无法定代表人或其授权代表签字或盖章的；</w:t>
      </w:r>
    </w:p>
    <w:p w14:paraId="21DD02E0">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投标文件附有采购人不能接受的条件；</w:t>
      </w:r>
    </w:p>
    <w:p w14:paraId="1B4A4358">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授权代表参加投标没有法定代表人合法、有效委托的；</w:t>
      </w:r>
    </w:p>
    <w:p w14:paraId="2A81C608">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投标单位递交两份以上内容不同的投标书，未声明哪一份有效的；</w:t>
      </w:r>
    </w:p>
    <w:p w14:paraId="5C3A97E5">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投标单位未能按要求提交投标保证金的；</w:t>
      </w:r>
    </w:p>
    <w:p w14:paraId="60DCFED3">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未实质性响应采购文件中加“▲”同时加下划线的条款；</w:t>
      </w:r>
    </w:p>
    <w:p w14:paraId="4205F363">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投标人的投标报价超出采购预算的；</w:t>
      </w:r>
    </w:p>
    <w:p w14:paraId="5340ABBE">
      <w:pPr>
        <w:numPr>
          <w:ilvl w:val="0"/>
          <w:numId w:val="15"/>
        </w:numPr>
        <w:rPr>
          <w:rFonts w:hint="eastAsia" w:ascii="宋体" w:hAnsi="宋体" w:eastAsia="宋体" w:cs="宋体"/>
          <w:bCs/>
          <w:sz w:val="22"/>
          <w:u w:val="single"/>
        </w:rPr>
      </w:pPr>
      <w:r>
        <w:rPr>
          <w:rFonts w:hint="eastAsia" w:ascii="宋体" w:hAnsi="宋体" w:eastAsia="宋体" w:cs="宋体"/>
          <w:bCs/>
          <w:sz w:val="22"/>
          <w:u w:val="single"/>
        </w:rPr>
        <w:t>投标人提交的投标文件相关证书、材料经评标委员会认定有弄虚作假情况的；</w:t>
      </w:r>
    </w:p>
    <w:p w14:paraId="01D56F29">
      <w:pPr>
        <w:numPr>
          <w:ilvl w:val="0"/>
          <w:numId w:val="15"/>
        </w:numPr>
        <w:rPr>
          <w:rFonts w:hint="eastAsia" w:ascii="宋体" w:hAnsi="宋体" w:eastAsia="宋体" w:cs="宋体"/>
          <w:bCs/>
          <w:sz w:val="22"/>
        </w:rPr>
      </w:pPr>
      <w:r>
        <w:rPr>
          <w:rFonts w:hint="eastAsia" w:ascii="宋体" w:hAnsi="宋体" w:eastAsia="宋体" w:cs="宋体"/>
          <w:bCs/>
          <w:sz w:val="22"/>
          <w:u w:val="single"/>
        </w:rPr>
        <w:t>评标委员会认定不符合法律、法规和采购文件中规定的其他实质性要求的。</w:t>
      </w:r>
    </w:p>
    <w:p w14:paraId="30CBFBA1">
      <w:pPr>
        <w:tabs>
          <w:tab w:val="left" w:pos="525"/>
        </w:tabs>
        <w:ind w:firstLine="440" w:firstLineChars="200"/>
        <w:rPr>
          <w:rFonts w:hint="eastAsia"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rPr>
        <w:t>：</w:t>
      </w:r>
    </w:p>
    <w:p w14:paraId="283A47F2">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1）主要、实质性内容未按采购文件要求编制、</w:t>
      </w:r>
      <w:r>
        <w:rPr>
          <w:rFonts w:hint="eastAsia" w:ascii="宋体" w:hAnsi="宋体" w:eastAsia="宋体" w:cs="宋体"/>
          <w:bCs/>
          <w:sz w:val="22"/>
          <w:u w:val="single"/>
        </w:rPr>
        <w:t>内容不全</w:t>
      </w:r>
      <w:r>
        <w:rPr>
          <w:rFonts w:hint="eastAsia" w:ascii="宋体" w:hAnsi="宋体" w:eastAsia="宋体" w:cs="宋体"/>
          <w:kern w:val="0"/>
          <w:sz w:val="22"/>
          <w:u w:val="single"/>
        </w:rPr>
        <w:t>或实质性内容字迹模糊、辨认不清的投标文件；</w:t>
      </w:r>
    </w:p>
    <w:p w14:paraId="43AD0178">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2）除22.4条款以外，出现其它明显不符合采购内容要求、技术服务标准要求或不满足采购文件“采购内容及要求”中的主要技术指标要求</w:t>
      </w:r>
      <w:r>
        <w:rPr>
          <w:rFonts w:hint="eastAsia" w:ascii="宋体" w:hAnsi="宋体" w:eastAsia="宋体" w:cs="宋体"/>
          <w:bCs/>
          <w:sz w:val="22"/>
          <w:u w:val="single"/>
        </w:rPr>
        <w:t>，对货物及服务质量产生重大影响</w:t>
      </w:r>
      <w:r>
        <w:rPr>
          <w:rFonts w:hint="eastAsia" w:ascii="宋体" w:hAnsi="宋体" w:eastAsia="宋体" w:cs="宋体"/>
          <w:kern w:val="0"/>
          <w:sz w:val="22"/>
          <w:u w:val="single"/>
        </w:rPr>
        <w:t>的投标文件；</w:t>
      </w:r>
    </w:p>
    <w:p w14:paraId="4F4B831B">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3）除22.4条款以外，出现投标项目数量与采购文件对比出现较大偏差；商务报价明细表计算错误，出现较大差错；</w:t>
      </w:r>
    </w:p>
    <w:p w14:paraId="117C094B">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4）除22.4条款以外，出现其它不符合采购文件中规定的实质性要求的投标文件，是否为偏离实质性要求由评标委员会认定。</w:t>
      </w:r>
    </w:p>
    <w:p w14:paraId="0614DF2F">
      <w:pPr>
        <w:numPr>
          <w:ilvl w:val="1"/>
          <w:numId w:val="12"/>
        </w:numPr>
        <w:tabs>
          <w:tab w:val="left" w:pos="525"/>
        </w:tabs>
        <w:ind w:left="525" w:hanging="525"/>
        <w:rPr>
          <w:rFonts w:hint="eastAsia"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有下列情形之一的，视为投标人串通投标，其投标无效</w:t>
      </w:r>
      <w:r>
        <w:rPr>
          <w:rFonts w:hint="eastAsia" w:ascii="宋体" w:hAnsi="宋体" w:eastAsia="宋体" w:cs="宋体"/>
          <w:kern w:val="0"/>
          <w:sz w:val="22"/>
        </w:rPr>
        <w:t>：</w:t>
      </w:r>
    </w:p>
    <w:p w14:paraId="7C035189">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1)不同投标人的投标文件由同一单位或者个人编制；</w:t>
      </w:r>
    </w:p>
    <w:p w14:paraId="538158DB">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2)不同投标人委托同一单位或者个人办理投标事宜；</w:t>
      </w:r>
    </w:p>
    <w:p w14:paraId="0FD120AC">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3)不同投标人的投标文件载明的项目管理成员或者联系人员为同一人；</w:t>
      </w:r>
    </w:p>
    <w:p w14:paraId="05ED3783">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4）不同投标人的投标文件异常一致或者投标报价呈规律性差异；</w:t>
      </w:r>
    </w:p>
    <w:p w14:paraId="5B4009A5">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5）不同投标人的投标文件相互混装；</w:t>
      </w:r>
    </w:p>
    <w:p w14:paraId="52AD3DDF">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6）不同投标人的投标保证金从同一单位或者个人的账户转出。</w:t>
      </w:r>
    </w:p>
    <w:p w14:paraId="579175B3">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 xml:space="preserve"> “技术资信标”评审结束后，由评标委员会对各投标人的商务报价进行核查，核查时发现投标报价内容不清楚可要求投标人书面澄清，计算上的错误，可按下面方法修正：</w:t>
      </w:r>
    </w:p>
    <w:p w14:paraId="394B61A1">
      <w:pPr>
        <w:numPr>
          <w:ilvl w:val="0"/>
          <w:numId w:val="16"/>
        </w:numPr>
        <w:tabs>
          <w:tab w:val="left" w:pos="735"/>
        </w:tabs>
        <w:ind w:left="735" w:hanging="315"/>
        <w:rPr>
          <w:rFonts w:hint="eastAsia" w:ascii="宋体" w:hAnsi="宋体" w:eastAsia="宋体" w:cs="宋体"/>
          <w:sz w:val="22"/>
        </w:rPr>
      </w:pPr>
      <w:r>
        <w:rPr>
          <w:rFonts w:hint="eastAsia" w:ascii="宋体" w:hAnsi="宋体" w:eastAsia="宋体" w:cs="宋体"/>
          <w:sz w:val="22"/>
        </w:rPr>
        <w:t>投标文件中开标一览表(报价表)内容与投标文件中相应内容不一致的，以开标一览表(报价表)为准；</w:t>
      </w:r>
    </w:p>
    <w:p w14:paraId="081A9E9F">
      <w:pPr>
        <w:numPr>
          <w:ilvl w:val="0"/>
          <w:numId w:val="16"/>
        </w:numPr>
        <w:tabs>
          <w:tab w:val="left" w:pos="735"/>
        </w:tabs>
        <w:ind w:left="735" w:hanging="315"/>
        <w:rPr>
          <w:rFonts w:hint="eastAsia" w:ascii="宋体" w:hAnsi="宋体" w:eastAsia="宋体" w:cs="宋体"/>
          <w:sz w:val="22"/>
        </w:rPr>
      </w:pPr>
      <w:r>
        <w:rPr>
          <w:rFonts w:hint="eastAsia" w:ascii="宋体" w:hAnsi="宋体" w:eastAsia="宋体" w:cs="宋体"/>
          <w:sz w:val="22"/>
        </w:rPr>
        <w:t>大写金额和小写金额不一致的，以大写金额为准；</w:t>
      </w:r>
    </w:p>
    <w:p w14:paraId="54DC1779">
      <w:pPr>
        <w:numPr>
          <w:ilvl w:val="0"/>
          <w:numId w:val="16"/>
        </w:numPr>
        <w:tabs>
          <w:tab w:val="left" w:pos="735"/>
        </w:tabs>
        <w:ind w:left="735" w:hanging="315"/>
        <w:rPr>
          <w:rFonts w:hint="eastAsia" w:ascii="宋体" w:hAnsi="宋体" w:eastAsia="宋体" w:cs="宋体"/>
          <w:sz w:val="22"/>
        </w:rPr>
      </w:pPr>
      <w:r>
        <w:rPr>
          <w:rFonts w:hint="eastAsia" w:ascii="宋体" w:hAnsi="宋体" w:eastAsia="宋体" w:cs="宋体"/>
          <w:sz w:val="22"/>
        </w:rPr>
        <w:t>单价金额小数点或者百分比有明显错位的，以开标一览表的总价为准，并修改单价；</w:t>
      </w:r>
    </w:p>
    <w:p w14:paraId="505D49CB">
      <w:pPr>
        <w:numPr>
          <w:ilvl w:val="0"/>
          <w:numId w:val="16"/>
        </w:numPr>
        <w:tabs>
          <w:tab w:val="left" w:pos="735"/>
        </w:tabs>
        <w:ind w:left="735" w:hanging="315"/>
        <w:rPr>
          <w:rFonts w:hint="eastAsia" w:ascii="宋体" w:hAnsi="宋体" w:eastAsia="宋体" w:cs="宋体"/>
          <w:sz w:val="22"/>
        </w:rPr>
      </w:pPr>
      <w:r>
        <w:rPr>
          <w:rFonts w:hint="eastAsia" w:ascii="宋体" w:hAnsi="宋体" w:eastAsia="宋体" w:cs="宋体"/>
          <w:sz w:val="22"/>
        </w:rPr>
        <w:t>总价金额与按单价汇总金额不一致的，以单价金额计算结果为准。</w:t>
      </w:r>
    </w:p>
    <w:p w14:paraId="13CACC07">
      <w:pPr>
        <w:tabs>
          <w:tab w:val="left" w:pos="420"/>
          <w:tab w:val="left" w:pos="735"/>
        </w:tabs>
        <w:ind w:left="420"/>
        <w:rPr>
          <w:rFonts w:hint="eastAsia" w:ascii="宋体" w:hAnsi="宋体" w:eastAsia="宋体" w:cs="宋体"/>
          <w:sz w:val="22"/>
        </w:rPr>
      </w:pPr>
      <w:r>
        <w:rPr>
          <w:rFonts w:hint="eastAsia" w:ascii="宋体" w:hAnsi="宋体" w:eastAsia="宋体" w:cs="宋体"/>
          <w:sz w:val="22"/>
        </w:rPr>
        <w:t>同时出现两种以上不一致的，按照前款规定的顺序修正（前款优先顺序为1）→2）→3）→4））。</w:t>
      </w:r>
    </w:p>
    <w:p w14:paraId="151DD8ED">
      <w:pPr>
        <w:tabs>
          <w:tab w:val="left" w:pos="735"/>
        </w:tabs>
        <w:ind w:left="420"/>
        <w:rPr>
          <w:rFonts w:hint="eastAsia" w:ascii="宋体" w:hAnsi="宋体" w:eastAsia="宋体" w:cs="宋体"/>
          <w:sz w:val="22"/>
          <w:u w:val="single"/>
        </w:rPr>
      </w:pPr>
      <w:r>
        <w:rPr>
          <w:rFonts w:hint="eastAsia" w:ascii="宋体" w:hAnsi="宋体" w:eastAsia="宋体" w:cs="宋体"/>
          <w:kern w:val="0"/>
          <w:sz w:val="22"/>
          <w:u w:val="single"/>
        </w:rPr>
        <w:t>▲</w:t>
      </w:r>
      <w:r>
        <w:rPr>
          <w:rFonts w:hint="eastAsia" w:ascii="宋体" w:hAnsi="宋体" w:eastAsia="宋体" w:cs="宋体"/>
          <w:b/>
          <w:bCs/>
          <w:sz w:val="22"/>
          <w:u w:val="single"/>
        </w:rPr>
        <w:t>修正后的报价按照本投标须知第23.1条的规定经投标人确认后产生约束力，投标人不确认的，其投标无效。</w:t>
      </w:r>
    </w:p>
    <w:p w14:paraId="138B2FA9">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rPr>
        <w:t>评标委员会决定投标的响应性只根据投标文件本身的内容，而不寻求外部的证据。</w:t>
      </w:r>
    </w:p>
    <w:p w14:paraId="2E89FABD">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实质上没有响应采购文件要求的投标将被拒绝，投标人不得通过修正或撤消不合要求的偏离或保留从而使其投标成为实质上响应的投标。</w:t>
      </w:r>
    </w:p>
    <w:p w14:paraId="15DCF97A">
      <w:pPr>
        <w:numPr>
          <w:ilvl w:val="1"/>
          <w:numId w:val="12"/>
        </w:numPr>
        <w:tabs>
          <w:tab w:val="left" w:pos="525"/>
        </w:tabs>
        <w:ind w:left="525" w:hanging="525"/>
        <w:rPr>
          <w:rFonts w:hint="eastAsia" w:ascii="宋体" w:hAnsi="宋体" w:eastAsia="宋体" w:cs="宋体"/>
          <w:szCs w:val="24"/>
        </w:rPr>
      </w:pPr>
      <w:r>
        <w:rPr>
          <w:rFonts w:hint="eastAsia" w:ascii="宋体" w:hAnsi="宋体" w:eastAsia="宋体" w:cs="宋体"/>
          <w:kern w:val="0"/>
          <w:sz w:val="22"/>
        </w:rPr>
        <w:t>▲</w:t>
      </w:r>
      <w:r>
        <w:rPr>
          <w:rFonts w:hint="eastAsia" w:ascii="宋体" w:hAnsi="宋体" w:eastAsia="宋体" w:cs="宋体"/>
          <w:b/>
          <w:bCs/>
          <w:kern w:val="0"/>
          <w:sz w:val="22"/>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rPr>
        <w:t>。</w:t>
      </w:r>
    </w:p>
    <w:p w14:paraId="3680489B">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评标委员会对审查合格的投标文件按照采购文件中制订的评标方法进行综合评定打分。</w:t>
      </w:r>
    </w:p>
    <w:p w14:paraId="0742E539">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评标过程中遇到特殊情况，由评标委员会遵循公开、公正原则，采取投票方式按照少数服从多数原则决定。</w:t>
      </w:r>
    </w:p>
    <w:p w14:paraId="2CB3FBF2">
      <w:pPr>
        <w:numPr>
          <w:ilvl w:val="1"/>
          <w:numId w:val="12"/>
        </w:numPr>
        <w:tabs>
          <w:tab w:val="left" w:pos="525"/>
        </w:tabs>
        <w:ind w:left="525" w:hanging="525"/>
        <w:rPr>
          <w:rFonts w:hint="eastAsia" w:ascii="宋体" w:hAnsi="宋体" w:eastAsia="宋体" w:cs="宋体"/>
          <w:b/>
          <w:bCs/>
          <w:sz w:val="22"/>
          <w:u w:val="single"/>
          <w:shd w:val="clear" w:color="auto" w:fill="FFFF00"/>
        </w:rPr>
      </w:pPr>
      <w:r>
        <w:rPr>
          <w:rFonts w:hint="eastAsia" w:ascii="宋体" w:hAnsi="宋体" w:eastAsia="宋体" w:cs="宋体"/>
          <w:b/>
          <w:bCs/>
          <w:sz w:val="22"/>
          <w:u w:val="single"/>
        </w:rPr>
        <w:t>▲如果某投标人的报价超出采购预算，则该投标人的投标作无效标处理。本次采购如果所有投标人的报价均超出采购预算，则本采购项目作废标处理。</w:t>
      </w:r>
    </w:p>
    <w:p w14:paraId="58705405">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投标文件的澄清</w:t>
      </w:r>
    </w:p>
    <w:p w14:paraId="7871437B">
      <w:pPr>
        <w:numPr>
          <w:ilvl w:val="1"/>
          <w:numId w:val="17"/>
        </w:numPr>
        <w:tabs>
          <w:tab w:val="left" w:pos="420"/>
          <w:tab w:val="left" w:pos="450"/>
        </w:tabs>
        <w:ind w:left="525" w:hanging="525"/>
        <w:rPr>
          <w:rFonts w:hint="eastAsia" w:ascii="宋体" w:hAnsi="宋体" w:eastAsia="宋体" w:cs="宋体"/>
          <w:sz w:val="22"/>
          <w:u w:val="single"/>
        </w:rPr>
      </w:pPr>
      <w:r>
        <w:rPr>
          <w:rFonts w:hint="eastAsia" w:ascii="宋体" w:hAnsi="宋体" w:eastAsia="宋体" w:cs="宋体"/>
          <w:sz w:val="22"/>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或其授权代表签署，但澄清内容不得超出投标文件的范围或者改变投标文件的实质性内容。</w:t>
      </w:r>
      <w:r>
        <w:rPr>
          <w:rFonts w:hint="eastAsia" w:ascii="宋体" w:hAnsi="宋体" w:eastAsia="宋体" w:cs="宋体"/>
          <w:b/>
          <w:bCs/>
          <w:sz w:val="22"/>
          <w:u w:val="single"/>
        </w:rPr>
        <w:t>▲拒不按要求对其投标文件进行澄清，说明或补正的投标人，评标委员会将其作无效标处理</w:t>
      </w:r>
      <w:r>
        <w:rPr>
          <w:rFonts w:hint="eastAsia" w:ascii="宋体" w:hAnsi="宋体" w:eastAsia="宋体" w:cs="宋体"/>
          <w:sz w:val="22"/>
          <w:u w:val="single"/>
        </w:rPr>
        <w:t>。</w:t>
      </w:r>
    </w:p>
    <w:p w14:paraId="6D5CBD68">
      <w:pPr>
        <w:numPr>
          <w:ilvl w:val="1"/>
          <w:numId w:val="17"/>
        </w:numPr>
        <w:tabs>
          <w:tab w:val="left" w:pos="420"/>
          <w:tab w:val="left" w:pos="450"/>
        </w:tabs>
        <w:ind w:left="525" w:hanging="525"/>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b/>
          <w:bCs/>
          <w:sz w:val="22"/>
          <w:u w:val="single"/>
        </w:rPr>
        <w:t>▲经澄清后，若偏差仍存在，且不可接受，投标人则被认为是“没有实质性响应采购文件要求”，其投标将作无效标处理</w:t>
      </w:r>
      <w:r>
        <w:rPr>
          <w:rFonts w:hint="eastAsia" w:ascii="宋体" w:hAnsi="宋体" w:eastAsia="宋体" w:cs="宋体"/>
          <w:sz w:val="22"/>
          <w:u w:val="single"/>
        </w:rPr>
        <w:t>。</w:t>
      </w:r>
    </w:p>
    <w:p w14:paraId="5A770B58">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确定中标候选人</w:t>
      </w:r>
    </w:p>
    <w:p w14:paraId="2FF94BFC">
      <w:pPr>
        <w:numPr>
          <w:ilvl w:val="1"/>
          <w:numId w:val="18"/>
        </w:numPr>
        <w:tabs>
          <w:tab w:val="left" w:pos="540"/>
        </w:tabs>
        <w:rPr>
          <w:rFonts w:hint="eastAsia" w:ascii="宋体" w:hAnsi="宋体" w:eastAsia="宋体" w:cs="宋体"/>
          <w:sz w:val="22"/>
        </w:rPr>
      </w:pPr>
      <w:r>
        <w:rPr>
          <w:rFonts w:hint="eastAsia" w:ascii="宋体" w:hAnsi="宋体" w:eastAsia="宋体" w:cs="宋体"/>
          <w:sz w:val="22"/>
        </w:rPr>
        <w:t xml:space="preserve"> 本次采购由评标委员会推荐中标候选人，采购人根据评标委员会的推荐结果进行最终确认。</w:t>
      </w:r>
    </w:p>
    <w:p w14:paraId="7D5C025E">
      <w:pPr>
        <w:numPr>
          <w:ilvl w:val="1"/>
          <w:numId w:val="18"/>
        </w:numPr>
        <w:tabs>
          <w:tab w:val="left" w:pos="540"/>
        </w:tabs>
        <w:rPr>
          <w:rFonts w:hint="eastAsia" w:ascii="宋体" w:hAnsi="宋体" w:eastAsia="宋体" w:cs="宋体"/>
          <w:sz w:val="22"/>
        </w:rPr>
      </w:pPr>
      <w:r>
        <w:rPr>
          <w:rFonts w:hint="eastAsia" w:ascii="宋体" w:hAnsi="宋体" w:eastAsia="宋体" w:cs="宋体"/>
          <w:sz w:val="22"/>
        </w:rPr>
        <w:t xml:space="preserve"> 评标委员会依据法律、法规及采购文件有关规定在有效标中按投标人的综合得分（即技术资信分与商务（报价）分之和）高低进行排序，综合得分第一、第二名的投标人推荐为中标候选人（综合得分相同以投标报价低的排序第一；综合得分且投标报价相同的，则由评标委员会以少数服从多数的原则投票选择其中一名为名次优先者）。</w:t>
      </w:r>
    </w:p>
    <w:p w14:paraId="4A924029">
      <w:pPr>
        <w:numPr>
          <w:ilvl w:val="1"/>
          <w:numId w:val="18"/>
        </w:numPr>
        <w:tabs>
          <w:tab w:val="left" w:pos="540"/>
        </w:tabs>
        <w:rPr>
          <w:rFonts w:hint="eastAsia" w:ascii="宋体" w:hAnsi="宋体" w:eastAsia="宋体" w:cs="宋体"/>
          <w:sz w:val="22"/>
        </w:rPr>
      </w:pPr>
      <w:r>
        <w:rPr>
          <w:rFonts w:hint="eastAsia" w:ascii="宋体" w:hAnsi="宋体" w:eastAsia="宋体" w:cs="宋体"/>
          <w:sz w:val="22"/>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采购人可以视具体情况直接确定排名第二的候选投标人为中标人，或重新组织采购活动。</w:t>
      </w:r>
    </w:p>
    <w:p w14:paraId="35037303">
      <w:pPr>
        <w:numPr>
          <w:ilvl w:val="1"/>
          <w:numId w:val="18"/>
        </w:numPr>
        <w:tabs>
          <w:tab w:val="left" w:pos="540"/>
        </w:tabs>
        <w:rPr>
          <w:rFonts w:hint="eastAsia" w:ascii="宋体" w:hAnsi="宋体" w:eastAsia="宋体" w:cs="宋体"/>
          <w:sz w:val="22"/>
        </w:rPr>
      </w:pPr>
      <w:r>
        <w:rPr>
          <w:rFonts w:hint="eastAsia" w:ascii="宋体" w:hAnsi="宋体" w:eastAsia="宋体" w:cs="宋体"/>
          <w:sz w:val="22"/>
        </w:rPr>
        <w:t xml:space="preserve"> 采购人将把中标通知书授予最佳投标者，最低报价不是中标的保证。</w:t>
      </w:r>
    </w:p>
    <w:p w14:paraId="6B0AE18E">
      <w:pPr>
        <w:numPr>
          <w:ilvl w:val="1"/>
          <w:numId w:val="18"/>
        </w:numPr>
        <w:tabs>
          <w:tab w:val="left" w:pos="540"/>
        </w:tabs>
        <w:rPr>
          <w:rFonts w:hint="eastAsia" w:ascii="宋体" w:hAnsi="宋体" w:eastAsia="宋体" w:cs="宋体"/>
          <w:sz w:val="22"/>
        </w:rPr>
      </w:pPr>
      <w:r>
        <w:rPr>
          <w:rFonts w:hint="eastAsia" w:ascii="宋体" w:hAnsi="宋体" w:eastAsia="宋体" w:cs="宋体"/>
          <w:sz w:val="22"/>
        </w:rPr>
        <w:t xml:space="preserve"> 采购单位对评标、决标结果不做任何解释。</w:t>
      </w:r>
    </w:p>
    <w:p w14:paraId="776FB09B">
      <w:pPr>
        <w:numPr>
          <w:ilvl w:val="0"/>
          <w:numId w:val="3"/>
        </w:numPr>
        <w:tabs>
          <w:tab w:val="left" w:pos="525"/>
          <w:tab w:val="left" w:pos="900"/>
        </w:tabs>
        <w:ind w:left="525" w:hanging="525"/>
        <w:rPr>
          <w:rFonts w:hint="eastAsia" w:ascii="宋体" w:hAnsi="宋体" w:eastAsia="宋体" w:cs="宋体"/>
          <w:b/>
          <w:szCs w:val="21"/>
        </w:rPr>
      </w:pPr>
      <w:r>
        <w:rPr>
          <w:rFonts w:hint="eastAsia" w:ascii="宋体" w:hAnsi="宋体" w:eastAsia="宋体" w:cs="宋体"/>
          <w:b/>
          <w:szCs w:val="21"/>
        </w:rPr>
        <w:t>重新采购</w:t>
      </w:r>
    </w:p>
    <w:p w14:paraId="36564C9A">
      <w:pPr>
        <w:snapToGrid w:val="0"/>
        <w:ind w:firstLine="420" w:firstLineChars="200"/>
        <w:rPr>
          <w:rFonts w:hint="eastAsia" w:ascii="宋体" w:hAnsi="宋体" w:eastAsia="宋体" w:cs="宋体"/>
          <w:bCs/>
          <w:szCs w:val="21"/>
        </w:rPr>
      </w:pPr>
      <w:r>
        <w:rPr>
          <w:rFonts w:hint="eastAsia" w:ascii="宋体" w:hAnsi="宋体" w:eastAsia="宋体" w:cs="宋体"/>
          <w:bCs/>
          <w:szCs w:val="21"/>
        </w:rPr>
        <w:t>如本项目第一次采购因有效投标人数量不足3家的作废标处理，根据《温州市市属国有企业采购管理办法》（温国资委〔2024〕第51号）相关条款规定，采购人将重新组织采购。</w:t>
      </w:r>
    </w:p>
    <w:p w14:paraId="76913746">
      <w:pPr>
        <w:snapToGrid w:val="0"/>
        <w:ind w:firstLine="420" w:firstLineChars="200"/>
        <w:rPr>
          <w:rFonts w:hint="eastAsia" w:ascii="宋体" w:hAnsi="宋体" w:eastAsia="宋体" w:cs="宋体"/>
          <w:bCs/>
          <w:szCs w:val="21"/>
        </w:rPr>
      </w:pPr>
      <w:r>
        <w:rPr>
          <w:rFonts w:hint="eastAsia" w:ascii="宋体" w:hAnsi="宋体" w:eastAsia="宋体" w:cs="宋体"/>
          <w:bCs/>
          <w:szCs w:val="21"/>
        </w:rPr>
        <w:t>本项目属于国有企业采购项目，如重新采购后，在投标截止时间止及评审期间，出现有效投标人不足三家的情形，采购人可根据实际情况决定项目继续按原有采购方式继续进行采购活动或转变采购方式或废标。</w:t>
      </w:r>
    </w:p>
    <w:p w14:paraId="6E31281F">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评标细则详见本采购文件《评标原则及方法》。</w:t>
      </w:r>
    </w:p>
    <w:p w14:paraId="14B00E94">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未尽事宜遵循相关法律法规及规范性文件执行。</w:t>
      </w:r>
    </w:p>
    <w:p w14:paraId="357DC120">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六、 授予合同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8D0180D">
      <w:pPr>
        <w:numPr>
          <w:ilvl w:val="0"/>
          <w:numId w:val="3"/>
        </w:numPr>
        <w:tabs>
          <w:tab w:val="left" w:pos="540"/>
          <w:tab w:val="left" w:pos="900"/>
        </w:tabs>
        <w:ind w:left="525" w:hanging="525"/>
        <w:rPr>
          <w:rFonts w:hint="eastAsia" w:ascii="宋体" w:hAnsi="宋体" w:eastAsia="宋体" w:cs="宋体"/>
          <w:bCs/>
          <w:sz w:val="22"/>
        </w:rPr>
      </w:pPr>
      <w:r>
        <w:rPr>
          <w:rFonts w:hint="eastAsia" w:ascii="宋体" w:hAnsi="宋体" w:eastAsia="宋体" w:cs="宋体"/>
          <w:bCs/>
          <w:sz w:val="22"/>
        </w:rPr>
        <w:t>确定中标人</w:t>
      </w:r>
    </w:p>
    <w:p w14:paraId="537F88F6">
      <w:pPr>
        <w:numPr>
          <w:ilvl w:val="1"/>
          <w:numId w:val="19"/>
        </w:numPr>
        <w:tabs>
          <w:tab w:val="left" w:pos="540"/>
        </w:tabs>
        <w:rPr>
          <w:rFonts w:hint="eastAsia" w:ascii="宋体" w:hAnsi="宋体" w:eastAsia="宋体" w:cs="宋体"/>
          <w:bCs/>
          <w:sz w:val="22"/>
        </w:rPr>
      </w:pPr>
      <w:r>
        <w:rPr>
          <w:rFonts w:hint="eastAsia" w:ascii="宋体" w:hAnsi="宋体" w:eastAsia="宋体" w:cs="宋体"/>
          <w:sz w:val="22"/>
        </w:rPr>
        <w:t>采购</w:t>
      </w:r>
      <w:r>
        <w:rPr>
          <w:rFonts w:hint="eastAsia" w:ascii="宋体" w:hAnsi="宋体" w:eastAsia="宋体" w:cs="宋体"/>
          <w:bCs/>
          <w:sz w:val="22"/>
        </w:rPr>
        <w:t>人自收到评标报告之日起5个工作日内，在评标报告确定的中标候选人名单中按顺序确定中标人。</w:t>
      </w:r>
    </w:p>
    <w:p w14:paraId="5BBE3865">
      <w:pPr>
        <w:numPr>
          <w:ilvl w:val="1"/>
          <w:numId w:val="19"/>
        </w:numPr>
        <w:tabs>
          <w:tab w:val="left" w:pos="540"/>
        </w:tabs>
        <w:rPr>
          <w:rFonts w:hint="eastAsia" w:ascii="宋体" w:hAnsi="宋体" w:eastAsia="宋体" w:cs="宋体"/>
          <w:bCs/>
          <w:sz w:val="22"/>
        </w:rPr>
      </w:pPr>
      <w:r>
        <w:rPr>
          <w:rFonts w:hint="eastAsia" w:ascii="宋体" w:hAnsi="宋体" w:eastAsia="宋体" w:cs="宋体"/>
          <w:sz w:val="22"/>
        </w:rPr>
        <w:t>中标人</w:t>
      </w:r>
      <w:r>
        <w:rPr>
          <w:rFonts w:hint="eastAsia" w:ascii="宋体" w:hAnsi="宋体" w:eastAsia="宋体" w:cs="宋体"/>
          <w:bCs/>
          <w:sz w:val="22"/>
        </w:rPr>
        <w:t>确定之日起2个工作日内，在</w:t>
      </w:r>
      <w:r>
        <w:rPr>
          <w:rFonts w:hint="eastAsia" w:ascii="宋体" w:hAnsi="宋体" w:eastAsia="宋体" w:cs="宋体"/>
          <w:sz w:val="22"/>
        </w:rPr>
        <w:t>发布项目采购公告的网站上</w:t>
      </w:r>
      <w:r>
        <w:rPr>
          <w:rFonts w:hint="eastAsia" w:ascii="宋体" w:hAnsi="宋体" w:eastAsia="宋体" w:cs="宋体"/>
          <w:bCs/>
          <w:sz w:val="22"/>
        </w:rPr>
        <w:t>公告中标结果，中标公告期限为3日。</w:t>
      </w:r>
    </w:p>
    <w:p w14:paraId="22C9B49D">
      <w:pPr>
        <w:numPr>
          <w:ilvl w:val="1"/>
          <w:numId w:val="19"/>
        </w:numPr>
        <w:tabs>
          <w:tab w:val="left" w:pos="540"/>
        </w:tabs>
        <w:rPr>
          <w:rFonts w:hint="eastAsia" w:ascii="宋体" w:hAnsi="宋体" w:eastAsia="宋体" w:cs="宋体"/>
          <w:b/>
          <w:bCs/>
          <w:szCs w:val="24"/>
          <w:u w:val="single"/>
        </w:rPr>
      </w:pPr>
      <w:r>
        <w:rPr>
          <w:rFonts w:hint="eastAsia" w:ascii="宋体" w:hAnsi="宋体" w:eastAsia="宋体" w:cs="宋体"/>
          <w:b/>
          <w:bCs/>
          <w:sz w:val="22"/>
          <w:u w:val="single"/>
        </w:rPr>
        <w:t>各投标人对评标结果如有异议，可在中标公告期内以书面形式向采购人署名提出质疑，但需对质疑内容的真实性承担法律责任。提出质疑的投标人应当是参与所质疑项目采购活动的投标人，投标人提出质疑应当提交质疑函和必要的证明材料。质疑投标人对采购人、采购代理机构的答复不满意或者采购人、采购代理机构未在规定的时间内作出答复的，可以在答复期满后15个工作日内向温州市交通运输集团有限公司纪检监察室投诉。</w:t>
      </w:r>
    </w:p>
    <w:p w14:paraId="6F463900">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签订合同</w:t>
      </w:r>
    </w:p>
    <w:p w14:paraId="6CFA6323">
      <w:pPr>
        <w:numPr>
          <w:ilvl w:val="0"/>
          <w:numId w:val="20"/>
        </w:numPr>
        <w:tabs>
          <w:tab w:val="left" w:pos="540"/>
        </w:tabs>
        <w:rPr>
          <w:rFonts w:hint="eastAsia" w:ascii="宋体" w:hAnsi="宋体" w:eastAsia="宋体" w:cs="宋体"/>
        </w:rPr>
      </w:pPr>
      <w:r>
        <w:rPr>
          <w:rFonts w:hint="eastAsia" w:ascii="宋体" w:hAnsi="宋体" w:eastAsia="宋体" w:cs="宋体"/>
          <w:bCs/>
          <w:sz w:val="22"/>
        </w:rPr>
        <w:t>中标人应当在收到中标通知书之日起30日内，与采购人签订合同。中标人未经采购人许可，在规定时间内未到采购人处与采购人签订合同，则视为拒签合同。</w:t>
      </w:r>
    </w:p>
    <w:p w14:paraId="56B3ADB4">
      <w:pPr>
        <w:numPr>
          <w:ilvl w:val="0"/>
          <w:numId w:val="20"/>
        </w:numPr>
        <w:tabs>
          <w:tab w:val="left" w:pos="540"/>
        </w:tabs>
        <w:rPr>
          <w:rFonts w:hint="eastAsia" w:ascii="宋体" w:hAnsi="宋体" w:eastAsia="宋体" w:cs="宋体"/>
        </w:rPr>
      </w:pPr>
      <w:r>
        <w:rPr>
          <w:rFonts w:hint="eastAsia" w:ascii="宋体" w:hAnsi="宋体" w:eastAsia="宋体" w:cs="宋体"/>
          <w:bCs/>
          <w:sz w:val="22"/>
        </w:rPr>
        <w:t>采购文件、中标人的投标文件及投标修改文件、评标过程中有关澄清文件及经双方签字的询标纪要（承诺）和中标通知书均作为合同附件。</w:t>
      </w:r>
    </w:p>
    <w:p w14:paraId="732CC278">
      <w:pPr>
        <w:numPr>
          <w:ilvl w:val="0"/>
          <w:numId w:val="20"/>
        </w:numPr>
        <w:tabs>
          <w:tab w:val="left" w:pos="540"/>
        </w:tabs>
        <w:rPr>
          <w:rFonts w:hint="eastAsia" w:ascii="宋体" w:hAnsi="宋体" w:eastAsia="宋体" w:cs="宋体"/>
          <w:bCs/>
          <w:sz w:val="22"/>
        </w:rPr>
      </w:pPr>
      <w:r>
        <w:rPr>
          <w:rFonts w:hint="eastAsia" w:ascii="宋体" w:hAnsi="宋体" w:eastAsia="宋体" w:cs="宋体"/>
          <w:bCs/>
          <w:sz w:val="22"/>
        </w:rPr>
        <w:t>拒签合同的责任</w:t>
      </w:r>
    </w:p>
    <w:p w14:paraId="654461B3">
      <w:pPr>
        <w:numPr>
          <w:ilvl w:val="0"/>
          <w:numId w:val="20"/>
        </w:numPr>
        <w:tabs>
          <w:tab w:val="left" w:pos="540"/>
        </w:tabs>
        <w:rPr>
          <w:rFonts w:hint="eastAsia" w:ascii="宋体" w:hAnsi="宋体" w:eastAsia="宋体" w:cs="宋体"/>
          <w:bCs/>
          <w:sz w:val="22"/>
        </w:rPr>
      </w:pPr>
      <w:r>
        <w:rPr>
          <w:rFonts w:hint="eastAsia" w:ascii="宋体" w:hAnsi="宋体" w:eastAsia="宋体" w:cs="宋体"/>
          <w:bCs/>
          <w:sz w:val="22"/>
        </w:rPr>
        <w:t>中标人在规定时间内（30日历天）借故否认已经承诺的条件、拒签合同，以投标违约处理，其投标保证金不予退回，并赔偿采购人由此造成的直接经济损失；采购人重新组织采购的，所需费用由原中标人承担。</w:t>
      </w:r>
    </w:p>
    <w:p w14:paraId="4EB5EE20">
      <w:pPr>
        <w:numPr>
          <w:ilvl w:val="0"/>
          <w:numId w:val="20"/>
        </w:numPr>
        <w:tabs>
          <w:tab w:val="left" w:pos="540"/>
        </w:tabs>
        <w:rPr>
          <w:rFonts w:hint="eastAsia" w:ascii="宋体" w:hAnsi="宋体" w:eastAsia="宋体" w:cs="宋体"/>
          <w:bCs/>
          <w:sz w:val="22"/>
        </w:rPr>
      </w:pPr>
      <w:r>
        <w:rPr>
          <w:rFonts w:hint="eastAsia" w:ascii="宋体" w:hAnsi="宋体" w:eastAsia="宋体" w:cs="宋体"/>
          <w:bCs/>
          <w:sz w:val="22"/>
        </w:rPr>
        <w:t>中标人须在合同签订后二个工作日内提交一份合同文本向采购代理机构备案，否则会影响投标保证金的退付。</w:t>
      </w:r>
    </w:p>
    <w:p w14:paraId="2BFEFB78">
      <w:pPr>
        <w:numPr>
          <w:ilvl w:val="0"/>
          <w:numId w:val="3"/>
        </w:numPr>
        <w:tabs>
          <w:tab w:val="left" w:pos="540"/>
          <w:tab w:val="left" w:pos="900"/>
        </w:tabs>
        <w:ind w:left="525" w:hanging="525"/>
        <w:rPr>
          <w:rFonts w:hint="eastAsia" w:ascii="宋体" w:hAnsi="宋体" w:eastAsia="宋体" w:cs="宋体"/>
          <w:bCs/>
          <w:sz w:val="22"/>
        </w:rPr>
      </w:pPr>
      <w:r>
        <w:rPr>
          <w:rFonts w:hint="eastAsia" w:ascii="宋体" w:hAnsi="宋体" w:eastAsia="宋体" w:cs="宋体"/>
          <w:bCs/>
          <w:sz w:val="22"/>
        </w:rPr>
        <w:t>履约担保</w:t>
      </w:r>
    </w:p>
    <w:p w14:paraId="6DCA913D">
      <w:pPr>
        <w:numPr>
          <w:ilvl w:val="0"/>
          <w:numId w:val="21"/>
        </w:numPr>
        <w:tabs>
          <w:tab w:val="left" w:pos="540"/>
        </w:tabs>
        <w:rPr>
          <w:rFonts w:hint="eastAsia" w:ascii="宋体" w:hAnsi="宋体" w:eastAsia="宋体" w:cs="宋体"/>
          <w:bCs/>
          <w:sz w:val="22"/>
        </w:rPr>
      </w:pPr>
      <w:r>
        <w:rPr>
          <w:rFonts w:hint="eastAsia" w:ascii="宋体" w:hAnsi="宋体" w:eastAsia="宋体" w:cs="宋体"/>
          <w:bCs/>
          <w:sz w:val="22"/>
        </w:rPr>
        <w:t>中标人在收到中标通知书后，须按投标须知前附表的规定向采购人提交履约担保。</w:t>
      </w:r>
    </w:p>
    <w:p w14:paraId="00F51D08">
      <w:pPr>
        <w:numPr>
          <w:ilvl w:val="0"/>
          <w:numId w:val="21"/>
        </w:numPr>
        <w:tabs>
          <w:tab w:val="left" w:pos="540"/>
        </w:tabs>
        <w:rPr>
          <w:rFonts w:hint="eastAsia" w:ascii="宋体" w:hAnsi="宋体" w:eastAsia="宋体" w:cs="宋体"/>
          <w:bCs/>
          <w:sz w:val="22"/>
        </w:rPr>
      </w:pPr>
      <w:r>
        <w:rPr>
          <w:rFonts w:hint="eastAsia" w:ascii="宋体" w:hAnsi="宋体" w:eastAsia="宋体" w:cs="宋体"/>
          <w:bCs/>
          <w:sz w:val="22"/>
        </w:rPr>
        <w:t>履约担保用于补偿采购人因中标人不能履行其合同义务而蒙受的损失。</w:t>
      </w:r>
    </w:p>
    <w:p w14:paraId="6184BDCE">
      <w:pPr>
        <w:numPr>
          <w:ilvl w:val="0"/>
          <w:numId w:val="21"/>
        </w:numPr>
        <w:tabs>
          <w:tab w:val="left" w:pos="540"/>
        </w:tabs>
        <w:rPr>
          <w:rFonts w:hint="eastAsia" w:ascii="宋体" w:hAnsi="宋体" w:eastAsia="宋体" w:cs="宋体"/>
          <w:bCs/>
          <w:sz w:val="22"/>
        </w:rPr>
      </w:pPr>
      <w:r>
        <w:rPr>
          <w:rFonts w:hint="eastAsia" w:ascii="宋体" w:hAnsi="宋体" w:eastAsia="宋体" w:cs="宋体"/>
          <w:bCs/>
          <w:sz w:val="22"/>
        </w:rPr>
        <w:t>履约担保自合同签订之日起至项目验收合格止有效。有效期满后，采购人应及时将履约保证金无息退还给中标人。</w:t>
      </w:r>
    </w:p>
    <w:p w14:paraId="62BBEEF5">
      <w:pPr>
        <w:numPr>
          <w:ilvl w:val="0"/>
          <w:numId w:val="3"/>
        </w:numPr>
        <w:tabs>
          <w:tab w:val="left" w:pos="540"/>
          <w:tab w:val="left" w:pos="900"/>
        </w:tabs>
        <w:ind w:left="525" w:hanging="525"/>
        <w:rPr>
          <w:rFonts w:hint="eastAsia" w:ascii="宋体" w:hAnsi="宋体" w:eastAsia="宋体" w:cs="宋体"/>
          <w:bCs/>
          <w:sz w:val="22"/>
          <w:shd w:val="clear" w:color="auto" w:fill="FFFF00"/>
        </w:rPr>
      </w:pPr>
      <w:r>
        <w:rPr>
          <w:rFonts w:hint="eastAsia" w:ascii="宋体" w:hAnsi="宋体" w:eastAsia="宋体" w:cs="宋体"/>
          <w:bCs/>
          <w:sz w:val="22"/>
        </w:rPr>
        <w:t>采购代理服务费</w:t>
      </w:r>
    </w:p>
    <w:p w14:paraId="7BE9BEFE">
      <w:pPr>
        <w:tabs>
          <w:tab w:val="left" w:pos="2800"/>
        </w:tabs>
        <w:autoSpaceDE w:val="0"/>
        <w:autoSpaceDN w:val="0"/>
        <w:ind w:firstLine="442" w:firstLineChars="200"/>
        <w:jc w:val="left"/>
        <w:rPr>
          <w:rFonts w:hint="eastAsia" w:ascii="宋体" w:hAnsi="宋体" w:eastAsia="宋体" w:cs="宋体"/>
          <w:bCs/>
          <w:sz w:val="22"/>
        </w:rPr>
      </w:pPr>
      <w:bookmarkStart w:id="158" w:name="_Toc223933227"/>
      <w:bookmarkStart w:id="159" w:name="_Toc223717610"/>
      <w:bookmarkStart w:id="160" w:name="_Toc217460691"/>
      <w:bookmarkStart w:id="161" w:name="_Toc227056852"/>
      <w:bookmarkStart w:id="162" w:name="_Toc216667826"/>
      <w:bookmarkStart w:id="163" w:name="_Toc227057039"/>
      <w:bookmarkStart w:id="164" w:name="_Toc227489893"/>
      <w:bookmarkStart w:id="165" w:name="_Toc218041732"/>
      <w:bookmarkStart w:id="166" w:name="_Toc219538619"/>
      <w:bookmarkStart w:id="167" w:name="_Toc215415536"/>
      <w:r>
        <w:rPr>
          <w:rFonts w:hint="eastAsia" w:ascii="宋体" w:hAnsi="宋体" w:eastAsia="宋体" w:cs="宋体"/>
          <w:b/>
          <w:sz w:val="22"/>
          <w:u w:val="single"/>
        </w:rPr>
        <w:t>本次采购代理服务费按固定金额 ¥33312元优惠计取，由中标人在领取中标通知书前支付给采购代理机构</w:t>
      </w:r>
      <w:r>
        <w:rPr>
          <w:rFonts w:hint="eastAsia" w:ascii="宋体" w:hAnsi="宋体" w:eastAsia="宋体" w:cs="宋体"/>
          <w:bCs/>
          <w:sz w:val="22"/>
        </w:rPr>
        <w:t>，采购代理服务费包含在投标总价中（报价不需要单列）。代理服务费汇入以下账号：</w:t>
      </w:r>
    </w:p>
    <w:p w14:paraId="38D5D190">
      <w:pPr>
        <w:ind w:left="538" w:leftChars="256" w:firstLine="440" w:firstLineChars="200"/>
        <w:rPr>
          <w:rFonts w:hint="eastAsia" w:ascii="宋体" w:hAnsi="宋体" w:eastAsia="宋体" w:cs="宋体"/>
          <w:bCs/>
          <w:sz w:val="22"/>
        </w:rPr>
      </w:pPr>
      <w:r>
        <w:rPr>
          <w:rFonts w:hint="eastAsia" w:ascii="宋体" w:hAnsi="宋体" w:eastAsia="宋体" w:cs="宋体"/>
          <w:bCs/>
          <w:sz w:val="22"/>
        </w:rPr>
        <w:t>开户银行：工商银行杭州市武林支行</w:t>
      </w:r>
    </w:p>
    <w:p w14:paraId="10CEBC9A">
      <w:pPr>
        <w:ind w:left="538" w:leftChars="256" w:firstLine="440" w:firstLineChars="200"/>
        <w:rPr>
          <w:rFonts w:hint="eastAsia" w:ascii="宋体" w:hAnsi="宋体" w:eastAsia="宋体" w:cs="宋体"/>
          <w:bCs/>
          <w:sz w:val="22"/>
        </w:rPr>
      </w:pPr>
      <w:r>
        <w:rPr>
          <w:rFonts w:hint="eastAsia" w:ascii="宋体" w:hAnsi="宋体" w:eastAsia="宋体" w:cs="宋体"/>
          <w:bCs/>
          <w:sz w:val="22"/>
        </w:rPr>
        <w:t>开户名称：浙江国际招投标有限公司</w:t>
      </w:r>
    </w:p>
    <w:p w14:paraId="1D6887AC">
      <w:pPr>
        <w:ind w:left="538" w:leftChars="256" w:firstLine="440" w:firstLineChars="200"/>
        <w:rPr>
          <w:rFonts w:hint="eastAsia" w:ascii="宋体" w:hAnsi="宋体" w:eastAsia="宋体" w:cs="宋体"/>
          <w:bCs/>
          <w:sz w:val="22"/>
        </w:rPr>
      </w:pPr>
      <w:r>
        <w:rPr>
          <w:rFonts w:hint="eastAsia" w:ascii="宋体" w:hAnsi="宋体" w:eastAsia="宋体" w:cs="宋体"/>
          <w:bCs/>
          <w:sz w:val="22"/>
        </w:rPr>
        <w:t>开户账号：1202021209906782015</w:t>
      </w:r>
    </w:p>
    <w:p w14:paraId="41938D2C">
      <w:pPr>
        <w:ind w:left="538" w:leftChars="256"/>
        <w:rPr>
          <w:rFonts w:hint="eastAsia" w:ascii="宋体" w:hAnsi="宋体" w:eastAsia="宋体" w:cs="宋体"/>
          <w:bCs/>
          <w:sz w:val="22"/>
        </w:rPr>
      </w:pPr>
      <w:r>
        <w:rPr>
          <w:rFonts w:hint="eastAsia" w:ascii="宋体" w:hAnsi="宋体" w:eastAsia="宋体" w:cs="宋体"/>
          <w:bCs/>
          <w:sz w:val="22"/>
        </w:rPr>
        <w:t>采购代理服务费可以是现金、支票或汇票。</w:t>
      </w:r>
    </w:p>
    <w:p w14:paraId="3C1B05B6">
      <w:pPr>
        <w:numPr>
          <w:ilvl w:val="0"/>
          <w:numId w:val="3"/>
        </w:numPr>
        <w:tabs>
          <w:tab w:val="left" w:pos="540"/>
          <w:tab w:val="left" w:pos="900"/>
        </w:tabs>
        <w:ind w:left="525" w:hanging="525"/>
        <w:rPr>
          <w:rFonts w:hint="eastAsia" w:ascii="宋体" w:hAnsi="宋体" w:eastAsia="宋体" w:cs="宋体"/>
          <w:b/>
          <w:sz w:val="22"/>
        </w:rPr>
      </w:pPr>
      <w:r>
        <w:rPr>
          <w:rFonts w:hint="eastAsia" w:ascii="宋体" w:hAnsi="宋体" w:eastAsia="宋体" w:cs="宋体"/>
          <w:b/>
          <w:sz w:val="22"/>
        </w:rPr>
        <w:t>乐采云技术服务费：</w:t>
      </w:r>
    </w:p>
    <w:p w14:paraId="0C0FD5E6">
      <w:pPr>
        <w:wordWrap w:val="0"/>
        <w:ind w:left="538" w:leftChars="256"/>
        <w:rPr>
          <w:rFonts w:hint="eastAsia" w:ascii="宋体" w:hAnsi="宋体" w:eastAsia="宋体" w:cs="宋体"/>
          <w:b/>
          <w:sz w:val="22"/>
        </w:rPr>
      </w:pPr>
      <w:r>
        <w:rPr>
          <w:rFonts w:hint="eastAsia" w:ascii="宋体" w:hAnsi="宋体" w:eastAsia="宋体" w:cs="宋体"/>
          <w:b/>
          <w:sz w:val="22"/>
        </w:rPr>
        <w:t>根据乐采云（https://www.lecaiyun.com/helpcenter/document#/document/detail?siteCode=lecaiyun&amp;manualId=2061&amp;topicId=8625）2023年9月6日发布的乐采云国企采购平台项目采购收费标准（温州市市属国企区）规定，本项目乐采云技术服务费由中标供应商于中标结果公示后支付该项目的技术服务费。各供应商投标总报价须包含该乐采云技术服务费。收费标准如下图（具体以系统实际收费为准）：</w:t>
      </w:r>
    </w:p>
    <w:p w14:paraId="256A08A1">
      <w:pPr>
        <w:numPr>
          <w:ilvl w:val="255"/>
          <w:numId w:val="0"/>
        </w:numPr>
        <w:tabs>
          <w:tab w:val="left" w:pos="540"/>
          <w:tab w:val="left" w:pos="900"/>
        </w:tabs>
        <w:rPr>
          <w:rFonts w:hint="eastAsia" w:ascii="宋体" w:hAnsi="宋体" w:eastAsia="宋体" w:cs="宋体"/>
          <w:bCs/>
          <w:sz w:val="22"/>
        </w:rPr>
      </w:pPr>
      <w:r>
        <w:rPr>
          <w:rFonts w:hint="eastAsia" w:ascii="宋体" w:hAnsi="宋体" w:eastAsia="宋体" w:cs="宋体"/>
        </w:rPr>
        <w:drawing>
          <wp:inline distT="0" distB="0" distL="114300" distR="114300">
            <wp:extent cx="5487670" cy="2710815"/>
            <wp:effectExtent l="0" t="0" r="1397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487670" cy="2710815"/>
                    </a:xfrm>
                    <a:prstGeom prst="rect">
                      <a:avLst/>
                    </a:prstGeom>
                    <a:noFill/>
                    <a:ln>
                      <a:noFill/>
                    </a:ln>
                  </pic:spPr>
                </pic:pic>
              </a:graphicData>
            </a:graphic>
          </wp:inline>
        </w:drawing>
      </w:r>
    </w:p>
    <w:p w14:paraId="784029A0">
      <w:pPr>
        <w:numPr>
          <w:ilvl w:val="0"/>
          <w:numId w:val="3"/>
        </w:numPr>
        <w:tabs>
          <w:tab w:val="left" w:pos="540"/>
          <w:tab w:val="left" w:pos="900"/>
        </w:tabs>
        <w:ind w:left="525" w:hanging="525"/>
        <w:rPr>
          <w:rFonts w:hint="eastAsia" w:ascii="宋体" w:hAnsi="宋体" w:eastAsia="宋体" w:cs="宋体"/>
          <w:bCs/>
          <w:sz w:val="22"/>
        </w:rPr>
      </w:pPr>
      <w:r>
        <w:rPr>
          <w:rFonts w:hint="eastAsia" w:ascii="宋体" w:hAnsi="宋体" w:eastAsia="宋体" w:cs="宋体"/>
          <w:bCs/>
          <w:sz w:val="22"/>
        </w:rPr>
        <w:t>解释权</w:t>
      </w:r>
    </w:p>
    <w:p w14:paraId="7B57DB51">
      <w:pPr>
        <w:autoSpaceDE w:val="0"/>
        <w:autoSpaceDN w:val="0"/>
        <w:adjustRightInd w:val="0"/>
        <w:spacing w:after="120"/>
        <w:ind w:firstLine="220" w:firstLineChars="100"/>
        <w:jc w:val="left"/>
        <w:rPr>
          <w:rFonts w:hint="eastAsia" w:ascii="宋体" w:hAnsi="宋体" w:eastAsia="宋体" w:cs="宋体"/>
          <w:sz w:val="22"/>
        </w:rPr>
      </w:pPr>
      <w:r>
        <w:rPr>
          <w:rFonts w:hint="eastAsia" w:ascii="宋体" w:hAnsi="宋体" w:eastAsia="宋体" w:cs="宋体"/>
          <w:sz w:val="22"/>
        </w:rPr>
        <w:t>采购文件的解释权均属于采购人和浙江国际招投标有限公司。</w:t>
      </w:r>
    </w:p>
    <w:p w14:paraId="4533A123">
      <w:pPr>
        <w:keepNext/>
        <w:spacing w:before="240" w:beforeLines="100"/>
        <w:jc w:val="center"/>
        <w:outlineLvl w:val="0"/>
        <w:rPr>
          <w:rFonts w:hint="eastAsia" w:ascii="宋体" w:hAnsi="宋体" w:eastAsia="宋体" w:cs="宋体"/>
          <w:b/>
          <w:bCs/>
          <w:sz w:val="22"/>
        </w:rPr>
      </w:pPr>
    </w:p>
    <w:p w14:paraId="43F4425A">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七、 质疑与投诉</w:t>
      </w:r>
    </w:p>
    <w:p w14:paraId="27E91922">
      <w:pPr>
        <w:tabs>
          <w:tab w:val="left" w:pos="210"/>
        </w:tabs>
        <w:snapToGrid w:val="0"/>
        <w:ind w:left="400"/>
        <w:jc w:val="left"/>
        <w:outlineLvl w:val="2"/>
        <w:rPr>
          <w:rFonts w:hint="eastAsia" w:ascii="宋体" w:hAnsi="宋体" w:eastAsia="宋体" w:cs="宋体"/>
          <w:b/>
          <w:sz w:val="22"/>
          <w:lang w:val="zh-CN"/>
        </w:rPr>
      </w:pPr>
      <w:r>
        <w:rPr>
          <w:rFonts w:hint="eastAsia" w:ascii="宋体" w:hAnsi="宋体" w:eastAsia="宋体" w:cs="宋体"/>
          <w:b/>
          <w:sz w:val="22"/>
        </w:rPr>
        <w:t>1.</w:t>
      </w:r>
      <w:r>
        <w:rPr>
          <w:rFonts w:hint="eastAsia" w:ascii="宋体" w:hAnsi="宋体" w:eastAsia="宋体" w:cs="宋体"/>
          <w:b/>
          <w:sz w:val="22"/>
          <w:lang w:val="zh-CN"/>
        </w:rPr>
        <w:t>供应商质疑</w:t>
      </w:r>
    </w:p>
    <w:p w14:paraId="1536479C">
      <w:pPr>
        <w:tabs>
          <w:tab w:val="left" w:pos="210"/>
        </w:tabs>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rPr>
        <w:t>1.1</w:t>
      </w:r>
      <w:r>
        <w:rPr>
          <w:rFonts w:hint="eastAsia" w:ascii="宋体" w:hAnsi="宋体" w:eastAsia="宋体" w:cs="宋体"/>
          <w:bCs/>
          <w:sz w:val="22"/>
          <w:lang w:val="zh-CN"/>
        </w:rPr>
        <w:t>提出质疑的供应商（以下简称质疑供应商）应当是参与所质疑项目采购活动的供应商。潜在供应商已依法获取其可质疑的采购文件的，可以对该文件提出质疑。</w:t>
      </w:r>
    </w:p>
    <w:p w14:paraId="2D4E713C">
      <w:pPr>
        <w:tabs>
          <w:tab w:val="left" w:pos="210"/>
        </w:tabs>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rPr>
        <w:t>1.2</w:t>
      </w:r>
      <w:r>
        <w:rPr>
          <w:rFonts w:hint="eastAsia" w:ascii="宋体" w:hAnsi="宋体" w:eastAsia="宋体" w:cs="宋体"/>
          <w:bCs/>
          <w:sz w:val="22"/>
          <w:lang w:val="zh-CN"/>
        </w:rPr>
        <w:t>供应商认为采购文件、采购过程、中标</w:t>
      </w:r>
      <w:r>
        <w:rPr>
          <w:rFonts w:hint="eastAsia" w:ascii="宋体" w:hAnsi="宋体" w:eastAsia="宋体" w:cs="宋体"/>
          <w:bCs/>
          <w:sz w:val="22"/>
        </w:rPr>
        <w:t>或者成交</w:t>
      </w:r>
      <w:r>
        <w:rPr>
          <w:rFonts w:hint="eastAsia" w:ascii="宋体" w:hAnsi="宋体" w:eastAsia="宋体" w:cs="宋体"/>
          <w:bCs/>
          <w:sz w:val="22"/>
          <w:lang w:val="zh-CN"/>
        </w:rPr>
        <w:t>结果使自己的权益受到损害的，可以在知道或者应知其权益受到损害之日起</w:t>
      </w:r>
      <w:r>
        <w:rPr>
          <w:rFonts w:hint="eastAsia" w:ascii="宋体" w:hAnsi="宋体" w:eastAsia="宋体" w:cs="宋体"/>
          <w:bCs/>
          <w:sz w:val="22"/>
        </w:rPr>
        <w:t>规定的时间</w:t>
      </w:r>
      <w:r>
        <w:rPr>
          <w:rFonts w:hint="eastAsia" w:ascii="宋体" w:hAnsi="宋体" w:eastAsia="宋体" w:cs="宋体"/>
          <w:bCs/>
          <w:sz w:val="22"/>
          <w:lang w:val="zh-CN"/>
        </w:rPr>
        <w:t>内，以书面形式向采购人或者采购代理机构提出质疑，否则，采购人或者采购代理机构不予受理：</w:t>
      </w:r>
    </w:p>
    <w:p w14:paraId="33CC9834">
      <w:pPr>
        <w:tabs>
          <w:tab w:val="left" w:pos="210"/>
          <w:tab w:val="left" w:pos="1050"/>
        </w:tabs>
        <w:snapToGrid w:val="0"/>
        <w:ind w:firstLine="440" w:firstLineChars="200"/>
        <w:jc w:val="left"/>
        <w:outlineLvl w:val="2"/>
        <w:rPr>
          <w:rFonts w:hint="eastAsia" w:ascii="宋体" w:hAnsi="宋体" w:eastAsia="宋体" w:cs="宋体"/>
          <w:bCs/>
          <w:sz w:val="22"/>
        </w:rPr>
      </w:pPr>
      <w:r>
        <w:rPr>
          <w:rFonts w:hint="eastAsia" w:ascii="宋体" w:hAnsi="宋体" w:eastAsia="宋体" w:cs="宋体"/>
          <w:bCs/>
          <w:sz w:val="22"/>
        </w:rPr>
        <w:t>1）对采购文件提出质疑的，质疑期限为自采购公告发出之日（采购公告发布当天不算）起6日内，以书面形式向采购人和采购代理机构提出质疑。</w:t>
      </w:r>
    </w:p>
    <w:p w14:paraId="075BE805">
      <w:pPr>
        <w:tabs>
          <w:tab w:val="left" w:pos="210"/>
          <w:tab w:val="left" w:pos="1050"/>
        </w:tabs>
        <w:snapToGrid w:val="0"/>
        <w:ind w:left="402"/>
        <w:jc w:val="left"/>
        <w:outlineLvl w:val="2"/>
        <w:rPr>
          <w:rFonts w:hint="eastAsia" w:ascii="宋体" w:hAnsi="宋体" w:eastAsia="宋体" w:cs="宋体"/>
          <w:bCs/>
          <w:sz w:val="22"/>
          <w:lang w:val="zh-CN"/>
        </w:rPr>
      </w:pPr>
      <w:r>
        <w:rPr>
          <w:rFonts w:hint="eastAsia" w:ascii="宋体" w:hAnsi="宋体" w:eastAsia="宋体" w:cs="宋体"/>
          <w:bCs/>
          <w:sz w:val="22"/>
        </w:rPr>
        <w:t>2）</w:t>
      </w:r>
      <w:r>
        <w:rPr>
          <w:rFonts w:hint="eastAsia" w:ascii="宋体" w:hAnsi="宋体" w:eastAsia="宋体" w:cs="宋体"/>
          <w:bCs/>
          <w:sz w:val="22"/>
          <w:lang w:val="zh-CN"/>
        </w:rPr>
        <w:t>对采购结果提出质疑的，质疑</w:t>
      </w:r>
      <w:r>
        <w:rPr>
          <w:rFonts w:hint="eastAsia" w:ascii="宋体" w:hAnsi="宋体" w:eastAsia="宋体" w:cs="宋体"/>
          <w:bCs/>
          <w:sz w:val="22"/>
        </w:rPr>
        <w:t>须在采购结果公告期</w:t>
      </w:r>
      <w:r>
        <w:rPr>
          <w:rFonts w:hint="eastAsia" w:ascii="宋体" w:hAnsi="宋体" w:eastAsia="宋体" w:cs="宋体"/>
          <w:bCs/>
          <w:sz w:val="22"/>
          <w:lang w:val="zh-CN"/>
        </w:rPr>
        <w:t>内提出。</w:t>
      </w:r>
    </w:p>
    <w:p w14:paraId="45FD1823">
      <w:pPr>
        <w:tabs>
          <w:tab w:val="left" w:pos="210"/>
        </w:tabs>
        <w:snapToGrid w:val="0"/>
        <w:ind w:left="402"/>
        <w:jc w:val="left"/>
        <w:outlineLvl w:val="2"/>
        <w:rPr>
          <w:rFonts w:hint="eastAsia" w:ascii="宋体" w:hAnsi="宋体" w:eastAsia="宋体" w:cs="宋体"/>
          <w:bCs/>
          <w:sz w:val="22"/>
          <w:lang w:val="zh-CN"/>
        </w:rPr>
      </w:pPr>
      <w:r>
        <w:rPr>
          <w:rFonts w:hint="eastAsia" w:ascii="宋体" w:hAnsi="宋体" w:eastAsia="宋体" w:cs="宋体"/>
          <w:bCs/>
          <w:sz w:val="22"/>
        </w:rPr>
        <w:t>1.3</w:t>
      </w:r>
      <w:r>
        <w:rPr>
          <w:rFonts w:hint="eastAsia" w:ascii="宋体" w:hAnsi="宋体" w:eastAsia="宋体" w:cs="宋体"/>
          <w:bCs/>
          <w:sz w:val="22"/>
          <w:lang w:val="zh-CN"/>
        </w:rPr>
        <w:t>供应商提出质疑应当提交质疑函和必要的证明材料。质疑函应当包括下列内容：</w:t>
      </w:r>
    </w:p>
    <w:p w14:paraId="3A017305">
      <w:pPr>
        <w:tabs>
          <w:tab w:val="left" w:pos="210"/>
          <w:tab w:val="left" w:pos="1050"/>
        </w:tabs>
        <w:snapToGrid w:val="0"/>
        <w:ind w:left="402"/>
        <w:jc w:val="left"/>
        <w:outlineLvl w:val="2"/>
        <w:rPr>
          <w:rFonts w:hint="eastAsia" w:ascii="宋体" w:hAnsi="宋体" w:eastAsia="宋体" w:cs="宋体"/>
          <w:bCs/>
          <w:sz w:val="22"/>
          <w:lang w:val="zh-CN"/>
        </w:rPr>
      </w:pPr>
      <w:r>
        <w:rPr>
          <w:rFonts w:hint="eastAsia" w:ascii="宋体" w:hAnsi="宋体" w:eastAsia="宋体" w:cs="宋体"/>
          <w:bCs/>
          <w:sz w:val="22"/>
        </w:rPr>
        <w:t>1）</w:t>
      </w:r>
      <w:r>
        <w:rPr>
          <w:rFonts w:hint="eastAsia" w:ascii="宋体" w:hAnsi="宋体" w:eastAsia="宋体" w:cs="宋体"/>
          <w:bCs/>
          <w:sz w:val="22"/>
          <w:lang w:val="zh-CN"/>
        </w:rPr>
        <w:t>供应商的姓名或者名称、地址、邮编、联系人及联系电话；</w:t>
      </w:r>
    </w:p>
    <w:p w14:paraId="784FE199">
      <w:pPr>
        <w:tabs>
          <w:tab w:val="left" w:pos="210"/>
          <w:tab w:val="left" w:pos="1050"/>
        </w:tabs>
        <w:snapToGrid w:val="0"/>
        <w:ind w:left="402"/>
        <w:jc w:val="left"/>
        <w:outlineLvl w:val="2"/>
        <w:rPr>
          <w:rFonts w:hint="eastAsia" w:ascii="宋体" w:hAnsi="宋体" w:eastAsia="宋体" w:cs="宋体"/>
          <w:bCs/>
          <w:sz w:val="22"/>
          <w:lang w:val="zh-CN"/>
        </w:rPr>
      </w:pPr>
      <w:r>
        <w:rPr>
          <w:rFonts w:hint="eastAsia" w:ascii="宋体" w:hAnsi="宋体" w:eastAsia="宋体" w:cs="宋体"/>
          <w:bCs/>
          <w:sz w:val="22"/>
        </w:rPr>
        <w:t>2）</w:t>
      </w:r>
      <w:r>
        <w:rPr>
          <w:rFonts w:hint="eastAsia" w:ascii="宋体" w:hAnsi="宋体" w:eastAsia="宋体" w:cs="宋体"/>
          <w:bCs/>
          <w:sz w:val="22"/>
          <w:lang w:val="zh-CN"/>
        </w:rPr>
        <w:t>质疑项目的名称、编号；</w:t>
      </w:r>
    </w:p>
    <w:p w14:paraId="74810B30">
      <w:pPr>
        <w:tabs>
          <w:tab w:val="left" w:pos="210"/>
          <w:tab w:val="left" w:pos="1050"/>
        </w:tabs>
        <w:snapToGrid w:val="0"/>
        <w:ind w:left="402"/>
        <w:jc w:val="left"/>
        <w:outlineLvl w:val="2"/>
        <w:rPr>
          <w:rFonts w:hint="eastAsia" w:ascii="宋体" w:hAnsi="宋体" w:eastAsia="宋体" w:cs="宋体"/>
          <w:bCs/>
          <w:sz w:val="22"/>
          <w:lang w:val="zh-CN"/>
        </w:rPr>
      </w:pPr>
      <w:r>
        <w:rPr>
          <w:rFonts w:hint="eastAsia" w:ascii="宋体" w:hAnsi="宋体" w:eastAsia="宋体" w:cs="宋体"/>
          <w:bCs/>
          <w:sz w:val="22"/>
        </w:rPr>
        <w:t>3）</w:t>
      </w:r>
      <w:r>
        <w:rPr>
          <w:rFonts w:hint="eastAsia" w:ascii="宋体" w:hAnsi="宋体" w:eastAsia="宋体" w:cs="宋体"/>
          <w:bCs/>
          <w:sz w:val="22"/>
          <w:lang w:val="zh-CN"/>
        </w:rPr>
        <w:t>具体、明确的质疑事项和与质疑事项相关的请求；</w:t>
      </w:r>
    </w:p>
    <w:p w14:paraId="21F47FE3">
      <w:pPr>
        <w:tabs>
          <w:tab w:val="left" w:pos="210"/>
          <w:tab w:val="left" w:pos="1050"/>
        </w:tabs>
        <w:snapToGrid w:val="0"/>
        <w:ind w:left="402"/>
        <w:jc w:val="left"/>
        <w:outlineLvl w:val="2"/>
        <w:rPr>
          <w:rFonts w:hint="eastAsia" w:ascii="宋体" w:hAnsi="宋体" w:eastAsia="宋体" w:cs="宋体"/>
          <w:bCs/>
          <w:sz w:val="22"/>
          <w:lang w:val="zh-CN"/>
        </w:rPr>
      </w:pPr>
      <w:r>
        <w:rPr>
          <w:rFonts w:hint="eastAsia" w:ascii="宋体" w:hAnsi="宋体" w:eastAsia="宋体" w:cs="宋体"/>
          <w:bCs/>
          <w:sz w:val="22"/>
        </w:rPr>
        <w:t>4）</w:t>
      </w:r>
      <w:r>
        <w:rPr>
          <w:rFonts w:hint="eastAsia" w:ascii="宋体" w:hAnsi="宋体" w:eastAsia="宋体" w:cs="宋体"/>
          <w:bCs/>
          <w:sz w:val="22"/>
          <w:lang w:val="zh-CN"/>
        </w:rPr>
        <w:t>事实依据；</w:t>
      </w:r>
    </w:p>
    <w:p w14:paraId="3B5717DA">
      <w:pPr>
        <w:tabs>
          <w:tab w:val="left" w:pos="210"/>
          <w:tab w:val="left" w:pos="1050"/>
        </w:tabs>
        <w:snapToGrid w:val="0"/>
        <w:ind w:left="402"/>
        <w:jc w:val="left"/>
        <w:outlineLvl w:val="2"/>
        <w:rPr>
          <w:rFonts w:hint="eastAsia" w:ascii="宋体" w:hAnsi="宋体" w:eastAsia="宋体" w:cs="宋体"/>
          <w:bCs/>
          <w:sz w:val="22"/>
          <w:lang w:val="zh-CN"/>
        </w:rPr>
      </w:pPr>
      <w:r>
        <w:rPr>
          <w:rFonts w:hint="eastAsia" w:ascii="宋体" w:hAnsi="宋体" w:eastAsia="宋体" w:cs="宋体"/>
          <w:bCs/>
          <w:sz w:val="22"/>
        </w:rPr>
        <w:t>5）</w:t>
      </w:r>
      <w:r>
        <w:rPr>
          <w:rFonts w:hint="eastAsia" w:ascii="宋体" w:hAnsi="宋体" w:eastAsia="宋体" w:cs="宋体"/>
          <w:bCs/>
          <w:sz w:val="22"/>
          <w:lang w:val="zh-CN"/>
        </w:rPr>
        <w:t>必要的法律依据；</w:t>
      </w:r>
    </w:p>
    <w:p w14:paraId="0DA4F96E">
      <w:pPr>
        <w:tabs>
          <w:tab w:val="left" w:pos="210"/>
          <w:tab w:val="left" w:pos="1050"/>
        </w:tabs>
        <w:snapToGrid w:val="0"/>
        <w:ind w:left="402"/>
        <w:jc w:val="left"/>
        <w:outlineLvl w:val="2"/>
        <w:rPr>
          <w:rFonts w:hint="eastAsia" w:ascii="宋体" w:hAnsi="宋体" w:eastAsia="宋体" w:cs="宋体"/>
          <w:bCs/>
          <w:sz w:val="22"/>
          <w:lang w:val="zh-CN"/>
        </w:rPr>
      </w:pPr>
      <w:r>
        <w:rPr>
          <w:rFonts w:hint="eastAsia" w:ascii="宋体" w:hAnsi="宋体" w:eastAsia="宋体" w:cs="宋体"/>
          <w:bCs/>
          <w:sz w:val="22"/>
        </w:rPr>
        <w:t>6）</w:t>
      </w:r>
      <w:r>
        <w:rPr>
          <w:rFonts w:hint="eastAsia" w:ascii="宋体" w:hAnsi="宋体" w:eastAsia="宋体" w:cs="宋体"/>
          <w:bCs/>
          <w:sz w:val="22"/>
          <w:lang w:val="zh-CN"/>
        </w:rPr>
        <w:t>提出质疑的日期。</w:t>
      </w:r>
    </w:p>
    <w:p w14:paraId="74A672FC">
      <w:pPr>
        <w:tabs>
          <w:tab w:val="left" w:pos="210"/>
        </w:tabs>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lang w:val="zh-CN"/>
        </w:rPr>
        <w:t>供应商提交的质疑函需一式三份。供应商为自然人的，应当由本人签字；供应商为法人或者其他组织的，应当由法定代表人、主要负责人，或者其授权代表签字或者盖章，并加盖公章。</w:t>
      </w:r>
    </w:p>
    <w:p w14:paraId="650AACA6">
      <w:pPr>
        <w:tabs>
          <w:tab w:val="left" w:pos="210"/>
        </w:tabs>
        <w:wordWrap w:val="0"/>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lang w:val="zh-CN"/>
        </w:rPr>
        <w:t>质疑供应商的《质疑函》可参考政府采购质疑函范本的格式进行编写。下载地址如下：“https://sitecdn.zcycdn.com/site_group/prod/site_1/2018/06/12/15-22-570613413750772.docx”。供应商可以先发电子版质疑函，但质疑函的收到日期以采购代理或采购人收到纸质原件的日期为准。</w:t>
      </w:r>
    </w:p>
    <w:p w14:paraId="50C02E60">
      <w:pPr>
        <w:tabs>
          <w:tab w:val="left" w:pos="210"/>
          <w:tab w:val="left" w:pos="840"/>
        </w:tabs>
        <w:snapToGrid w:val="0"/>
        <w:ind w:firstLine="442" w:firstLineChars="200"/>
        <w:jc w:val="left"/>
        <w:outlineLvl w:val="2"/>
        <w:rPr>
          <w:rFonts w:hint="eastAsia" w:ascii="宋体" w:hAnsi="宋体" w:eastAsia="宋体" w:cs="宋体"/>
          <w:b/>
          <w:sz w:val="22"/>
          <w:u w:val="single"/>
          <w:lang w:val="zh-CN"/>
        </w:rPr>
      </w:pPr>
      <w:r>
        <w:rPr>
          <w:rFonts w:hint="eastAsia" w:ascii="宋体" w:hAnsi="宋体" w:eastAsia="宋体" w:cs="宋体"/>
          <w:b/>
          <w:sz w:val="22"/>
          <w:u w:val="single"/>
        </w:rPr>
        <w:t>1.4</w:t>
      </w:r>
      <w:r>
        <w:rPr>
          <w:rFonts w:hint="eastAsia" w:ascii="宋体" w:hAnsi="宋体" w:eastAsia="宋体" w:cs="宋体"/>
          <w:b/>
          <w:sz w:val="22"/>
          <w:u w:val="single"/>
          <w:lang w:val="zh-CN"/>
        </w:rPr>
        <w:t>对同一采购程序环节的质疑</w:t>
      </w:r>
      <w:r>
        <w:rPr>
          <w:rFonts w:hint="eastAsia" w:ascii="宋体" w:hAnsi="宋体" w:eastAsia="宋体" w:cs="宋体"/>
          <w:b/>
          <w:sz w:val="22"/>
          <w:u w:val="single"/>
        </w:rPr>
        <w:t>时</w:t>
      </w:r>
      <w:r>
        <w:rPr>
          <w:rFonts w:hint="eastAsia" w:ascii="宋体" w:hAnsi="宋体" w:eastAsia="宋体" w:cs="宋体"/>
          <w:b/>
          <w:sz w:val="22"/>
          <w:u w:val="single"/>
          <w:lang w:val="zh-CN"/>
        </w:rPr>
        <w:t>，供应商须在法定质疑期内一次性提出，已经提出过质疑的投标供应商在质疑期内不能提出新的质疑。</w:t>
      </w:r>
    </w:p>
    <w:p w14:paraId="3A62EA6F">
      <w:pPr>
        <w:tabs>
          <w:tab w:val="left" w:pos="210"/>
          <w:tab w:val="left" w:pos="840"/>
        </w:tabs>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rPr>
        <w:t>1.5</w:t>
      </w:r>
      <w:r>
        <w:rPr>
          <w:rFonts w:hint="eastAsia" w:ascii="宋体" w:hAnsi="宋体" w:eastAsia="宋体" w:cs="宋体"/>
          <w:bCs/>
          <w:sz w:val="22"/>
          <w:lang w:val="zh-CN"/>
        </w:rPr>
        <w:t>采购人负责供应商质疑答复。采购人委托采购代理机构采购的，采购代理机构对委托授权范围内质疑事项作出答复。委托授权范围应当在采购代理协议中明确。</w:t>
      </w:r>
    </w:p>
    <w:p w14:paraId="0620031A">
      <w:pPr>
        <w:tabs>
          <w:tab w:val="left" w:pos="210"/>
          <w:tab w:val="left" w:pos="840"/>
        </w:tabs>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rPr>
        <w:t>1.6</w:t>
      </w:r>
      <w:r>
        <w:rPr>
          <w:rFonts w:hint="eastAsia" w:ascii="宋体" w:hAnsi="宋体" w:eastAsia="宋体" w:cs="宋体"/>
          <w:bCs/>
          <w:sz w:val="22"/>
          <w:lang w:val="zh-CN"/>
        </w:rPr>
        <w:t>采购人或者采购代理机构应当在收到供应商的书面质疑后七个工作日内作出答复，但答复的内容不得涉及商业秘密。</w:t>
      </w:r>
    </w:p>
    <w:p w14:paraId="6DCEB4FF">
      <w:pPr>
        <w:tabs>
          <w:tab w:val="left" w:pos="210"/>
        </w:tabs>
        <w:snapToGrid w:val="0"/>
        <w:ind w:firstLine="442" w:firstLineChars="200"/>
        <w:jc w:val="left"/>
        <w:outlineLvl w:val="2"/>
        <w:rPr>
          <w:rFonts w:hint="eastAsia" w:ascii="宋体" w:hAnsi="宋体" w:eastAsia="宋体" w:cs="宋体"/>
          <w:b/>
          <w:sz w:val="22"/>
          <w:lang w:val="zh-CN"/>
        </w:rPr>
      </w:pPr>
      <w:r>
        <w:rPr>
          <w:rFonts w:hint="eastAsia" w:ascii="宋体" w:hAnsi="宋体" w:eastAsia="宋体" w:cs="宋体"/>
          <w:b/>
          <w:sz w:val="22"/>
        </w:rPr>
        <w:t>2.</w:t>
      </w:r>
      <w:r>
        <w:rPr>
          <w:rFonts w:hint="eastAsia" w:ascii="宋体" w:hAnsi="宋体" w:eastAsia="宋体" w:cs="宋体"/>
          <w:b/>
          <w:sz w:val="22"/>
          <w:lang w:val="zh-CN"/>
        </w:rPr>
        <w:t>供应商投诉</w:t>
      </w:r>
    </w:p>
    <w:p w14:paraId="456826DD">
      <w:pPr>
        <w:tabs>
          <w:tab w:val="left" w:pos="210"/>
        </w:tabs>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rPr>
        <w:t>2.1</w:t>
      </w:r>
      <w:r>
        <w:rPr>
          <w:rFonts w:hint="eastAsia" w:ascii="宋体" w:hAnsi="宋体" w:eastAsia="宋体" w:cs="宋体"/>
          <w:bCs/>
          <w:sz w:val="22"/>
          <w:lang w:val="zh-CN"/>
        </w:rPr>
        <w:t>质疑供应商对采购人、采购代理机构的答复不满意或者采购人、采购代理机构未在规定的时间内作出答复的，可以在答复期满后</w:t>
      </w:r>
      <w:r>
        <w:rPr>
          <w:rFonts w:hint="eastAsia" w:ascii="宋体" w:hAnsi="宋体" w:eastAsia="宋体" w:cs="宋体"/>
          <w:bCs/>
          <w:sz w:val="22"/>
        </w:rPr>
        <w:t>15</w:t>
      </w:r>
      <w:r>
        <w:rPr>
          <w:rFonts w:hint="eastAsia" w:ascii="宋体" w:hAnsi="宋体" w:eastAsia="宋体" w:cs="宋体"/>
          <w:bCs/>
          <w:sz w:val="22"/>
          <w:lang w:val="zh-CN"/>
        </w:rPr>
        <w:t>个工作日内向采购人（集团）的内设监管职能部门投诉。</w:t>
      </w:r>
    </w:p>
    <w:p w14:paraId="07FBABF0">
      <w:pPr>
        <w:tabs>
          <w:tab w:val="left" w:pos="210"/>
        </w:tabs>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rPr>
        <w:t>2.2</w:t>
      </w:r>
      <w:r>
        <w:rPr>
          <w:rFonts w:hint="eastAsia" w:ascii="宋体" w:hAnsi="宋体" w:eastAsia="宋体" w:cs="宋体"/>
          <w:bCs/>
          <w:sz w:val="22"/>
          <w:lang w:val="zh-CN"/>
        </w:rPr>
        <w:t>供应商投诉的事项不得超出已质疑事项的范围，基于质疑答复内容提出的投诉事项除外。</w:t>
      </w:r>
    </w:p>
    <w:p w14:paraId="639C3D8A">
      <w:pPr>
        <w:tabs>
          <w:tab w:val="left" w:pos="210"/>
        </w:tabs>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rPr>
        <w:t>2.3</w:t>
      </w:r>
      <w:r>
        <w:rPr>
          <w:rFonts w:hint="eastAsia" w:ascii="宋体" w:hAnsi="宋体" w:eastAsia="宋体" w:cs="宋体"/>
          <w:bCs/>
          <w:sz w:val="22"/>
          <w:lang w:val="zh-CN"/>
        </w:rPr>
        <w:t>供应商投诉应当有明确的请求和必要的证明材料。</w:t>
      </w:r>
    </w:p>
    <w:p w14:paraId="70C8B5CE">
      <w:pPr>
        <w:tabs>
          <w:tab w:val="left" w:pos="210"/>
        </w:tabs>
        <w:snapToGrid w:val="0"/>
        <w:ind w:firstLine="440" w:firstLineChars="200"/>
        <w:jc w:val="left"/>
        <w:outlineLvl w:val="2"/>
        <w:rPr>
          <w:rFonts w:hint="eastAsia" w:ascii="宋体" w:hAnsi="宋体" w:eastAsia="宋体" w:cs="宋体"/>
          <w:bCs/>
          <w:sz w:val="22"/>
          <w:lang w:val="zh-CN"/>
        </w:rPr>
      </w:pPr>
      <w:r>
        <w:rPr>
          <w:rFonts w:hint="eastAsia" w:ascii="宋体" w:hAnsi="宋体" w:eastAsia="宋体" w:cs="宋体"/>
          <w:bCs/>
          <w:sz w:val="22"/>
        </w:rPr>
        <w:t>2.4</w:t>
      </w:r>
      <w:r>
        <w:rPr>
          <w:rFonts w:hint="eastAsia" w:ascii="宋体" w:hAnsi="宋体" w:eastAsia="宋体" w:cs="宋体"/>
          <w:bCs/>
          <w:sz w:val="22"/>
          <w:lang w:val="zh-CN"/>
        </w:rPr>
        <w:t>以联合体形式参加采购活动的，其投诉应当由组成联合体的所有供应商共同提出。</w:t>
      </w:r>
    </w:p>
    <w:p w14:paraId="699C630E">
      <w:pPr>
        <w:ind w:firstLine="440" w:firstLineChars="200"/>
        <w:rPr>
          <w:rFonts w:hint="eastAsia" w:ascii="宋体" w:hAnsi="宋体" w:eastAsia="宋体" w:cs="宋体"/>
          <w:bCs/>
          <w:sz w:val="22"/>
          <w:lang w:val="zh-CN"/>
        </w:rPr>
      </w:pPr>
      <w:r>
        <w:rPr>
          <w:rFonts w:hint="eastAsia" w:ascii="宋体" w:hAnsi="宋体" w:eastAsia="宋体" w:cs="宋体"/>
          <w:bCs/>
          <w:sz w:val="22"/>
        </w:rPr>
        <w:t>2.5投诉供应商认为投诉回复处理结果不合法的，可以依法向采购人所在地人民法院提起诉讼。</w:t>
      </w:r>
    </w:p>
    <w:p w14:paraId="60F94D25">
      <w:pPr>
        <w:ind w:firstLine="440" w:firstLineChars="200"/>
        <w:rPr>
          <w:rFonts w:hint="eastAsia" w:ascii="宋体" w:hAnsi="宋体" w:eastAsia="宋体" w:cs="宋体"/>
          <w:bCs/>
          <w:sz w:val="22"/>
        </w:rPr>
      </w:pPr>
      <w:r>
        <w:rPr>
          <w:rFonts w:hint="eastAsia" w:ascii="宋体" w:hAnsi="宋体" w:eastAsia="宋体" w:cs="宋体"/>
          <w:bCs/>
          <w:sz w:val="22"/>
        </w:rPr>
        <w:t>3.投诉处理过程中，有下列情形之一的，采购监管部门应当驳回投诉：</w:t>
      </w:r>
    </w:p>
    <w:p w14:paraId="2BB8AA32">
      <w:pPr>
        <w:ind w:firstLine="440" w:firstLineChars="200"/>
        <w:rPr>
          <w:rFonts w:hint="eastAsia" w:ascii="宋体" w:hAnsi="宋体" w:eastAsia="宋体" w:cs="宋体"/>
          <w:bCs/>
          <w:sz w:val="22"/>
        </w:rPr>
      </w:pPr>
      <w:r>
        <w:rPr>
          <w:rFonts w:hint="eastAsia" w:ascii="宋体" w:hAnsi="宋体" w:eastAsia="宋体" w:cs="宋体"/>
          <w:bCs/>
          <w:sz w:val="22"/>
        </w:rPr>
        <w:t>3.1受理后发现投诉不符合法定受理条件；</w:t>
      </w:r>
    </w:p>
    <w:p w14:paraId="06201C81">
      <w:pPr>
        <w:ind w:firstLine="440" w:firstLineChars="200"/>
        <w:rPr>
          <w:rFonts w:hint="eastAsia" w:ascii="宋体" w:hAnsi="宋体" w:eastAsia="宋体" w:cs="宋体"/>
          <w:bCs/>
          <w:sz w:val="22"/>
        </w:rPr>
      </w:pPr>
      <w:r>
        <w:rPr>
          <w:rFonts w:hint="eastAsia" w:ascii="宋体" w:hAnsi="宋体" w:eastAsia="宋体" w:cs="宋体"/>
          <w:bCs/>
          <w:sz w:val="22"/>
        </w:rPr>
        <w:t>3.2投诉事项缺乏事实依据，投诉事项不成立；</w:t>
      </w:r>
    </w:p>
    <w:p w14:paraId="2E48E14D">
      <w:pPr>
        <w:ind w:firstLine="440" w:firstLineChars="200"/>
        <w:rPr>
          <w:rFonts w:hint="eastAsia" w:ascii="宋体" w:hAnsi="宋体" w:eastAsia="宋体" w:cs="宋体"/>
          <w:bCs/>
          <w:sz w:val="22"/>
        </w:rPr>
      </w:pPr>
      <w:r>
        <w:rPr>
          <w:rFonts w:hint="eastAsia" w:ascii="宋体" w:hAnsi="宋体" w:eastAsia="宋体" w:cs="宋体"/>
          <w:bCs/>
          <w:sz w:val="22"/>
        </w:rPr>
        <w:t>3.3投诉人捏造事实或者提供虚假材料；</w:t>
      </w:r>
    </w:p>
    <w:p w14:paraId="2DF91E61">
      <w:pPr>
        <w:ind w:firstLine="440" w:firstLineChars="200"/>
        <w:rPr>
          <w:rFonts w:hint="eastAsia" w:ascii="宋体" w:hAnsi="宋体" w:eastAsia="宋体" w:cs="宋体"/>
          <w:bCs/>
          <w:sz w:val="22"/>
        </w:rPr>
      </w:pPr>
      <w:r>
        <w:rPr>
          <w:rFonts w:hint="eastAsia" w:ascii="宋体" w:hAnsi="宋体" w:eastAsia="宋体" w:cs="宋体"/>
          <w:bCs/>
          <w:sz w:val="22"/>
        </w:rPr>
        <w:t>3.4投诉人以非法手段取得证明材料。证据来源的合法性存在明显疑问，投诉人无法证明其取得方式合法的，视为以非法手段取得证明材料。</w:t>
      </w:r>
    </w:p>
    <w:p w14:paraId="6695C383">
      <w:pPr>
        <w:ind w:firstLine="442" w:firstLineChars="200"/>
        <w:rPr>
          <w:rFonts w:hint="eastAsia" w:ascii="宋体" w:hAnsi="宋体" w:eastAsia="宋体" w:cs="宋体"/>
          <w:b/>
          <w:sz w:val="22"/>
        </w:rPr>
      </w:pPr>
      <w:r>
        <w:rPr>
          <w:rFonts w:hint="eastAsia" w:ascii="宋体" w:hAnsi="宋体" w:eastAsia="宋体" w:cs="宋体"/>
          <w:b/>
          <w:sz w:val="22"/>
        </w:rPr>
        <w:t>4.其他</w:t>
      </w:r>
    </w:p>
    <w:p w14:paraId="30A3B89B">
      <w:pPr>
        <w:ind w:firstLine="440" w:firstLineChars="200"/>
        <w:rPr>
          <w:rFonts w:hint="eastAsia" w:ascii="宋体" w:hAnsi="宋体" w:eastAsia="宋体" w:cs="宋体"/>
          <w:bCs/>
          <w:sz w:val="22"/>
          <w:lang w:val="zh-CN"/>
        </w:rPr>
      </w:pPr>
      <w:r>
        <w:rPr>
          <w:rFonts w:hint="eastAsia" w:ascii="宋体" w:hAnsi="宋体" w:eastAsia="宋体" w:cs="宋体"/>
          <w:bCs/>
          <w:sz w:val="22"/>
        </w:rPr>
        <w:t>4.1</w:t>
      </w:r>
      <w:r>
        <w:rPr>
          <w:rFonts w:hint="eastAsia" w:ascii="宋体" w:hAnsi="宋体" w:eastAsia="宋体" w:cs="宋体"/>
          <w:bCs/>
          <w:sz w:val="22"/>
          <w:lang w:val="zh-CN"/>
        </w:rPr>
        <w:t>质疑供应商或投诉供应商应当承担投诉事项的举证责任，质疑供应商或投诉供应商未提供相关证据、依据和其他有关材料的，视为该质疑或投诉事项不成立；被质疑供应商或被投诉供应商未按照质疑答复通知书或投诉答复通知书要求提交相关证据、依据和其他有关材料的，视同其放弃说明权利，依法承担不利后果。</w:t>
      </w:r>
    </w:p>
    <w:p w14:paraId="49436197">
      <w:pPr>
        <w:ind w:firstLine="440" w:firstLineChars="200"/>
        <w:rPr>
          <w:rFonts w:hint="eastAsia" w:ascii="宋体" w:hAnsi="宋体" w:eastAsia="宋体" w:cs="宋体"/>
          <w:bCs/>
          <w:sz w:val="22"/>
        </w:rPr>
      </w:pPr>
      <w:r>
        <w:rPr>
          <w:rFonts w:hint="eastAsia" w:ascii="宋体" w:hAnsi="宋体" w:eastAsia="宋体" w:cs="宋体"/>
          <w:bCs/>
          <w:sz w:val="22"/>
        </w:rPr>
        <w:t>4</w:t>
      </w:r>
      <w:r>
        <w:rPr>
          <w:rFonts w:hint="eastAsia" w:ascii="宋体" w:hAnsi="宋体" w:eastAsia="宋体" w:cs="宋体"/>
          <w:bCs/>
          <w:sz w:val="22"/>
          <w:lang w:val="zh-CN"/>
        </w:rPr>
        <w:t>.2如有发现不实的质疑或投诉（包括但不限于未提供证据、证据与质疑或投诉内容无关联、虚假证据等），采购人有权视其为不实的质疑投诉，并有权将该供应商纳入集团黑名单，同时保留对外公布的权利。</w:t>
      </w:r>
    </w:p>
    <w:p w14:paraId="73244129">
      <w:pPr>
        <w:keepNext/>
        <w:spacing w:before="240" w:beforeLines="100"/>
        <w:jc w:val="center"/>
        <w:outlineLvl w:val="0"/>
        <w:rPr>
          <w:rFonts w:hint="eastAsia" w:ascii="宋体" w:hAnsi="宋体" w:eastAsia="宋体" w:cs="宋体"/>
          <w:b/>
          <w:bCs/>
          <w:sz w:val="36"/>
          <w:szCs w:val="36"/>
        </w:rPr>
      </w:pPr>
      <w:r>
        <w:rPr>
          <w:rFonts w:hint="eastAsia" w:ascii="宋体" w:hAnsi="宋体" w:eastAsia="宋体" w:cs="宋体"/>
          <w:b/>
          <w:bCs/>
          <w:sz w:val="22"/>
        </w:rPr>
        <w:br w:type="page"/>
      </w:r>
      <w:bookmarkStart w:id="168" w:name="_Toc491780524"/>
      <w:r>
        <w:rPr>
          <w:rFonts w:hint="eastAsia" w:ascii="宋体" w:hAnsi="宋体" w:eastAsia="宋体" w:cs="宋体"/>
          <w:b/>
          <w:bCs/>
          <w:sz w:val="36"/>
          <w:szCs w:val="36"/>
        </w:rPr>
        <w:t>第二部分 合同条款</w:t>
      </w:r>
      <w:bookmarkEnd w:id="168"/>
    </w:p>
    <w:bookmarkEnd w:id="158"/>
    <w:bookmarkEnd w:id="159"/>
    <w:bookmarkEnd w:id="160"/>
    <w:bookmarkEnd w:id="161"/>
    <w:bookmarkEnd w:id="162"/>
    <w:bookmarkEnd w:id="163"/>
    <w:bookmarkEnd w:id="164"/>
    <w:bookmarkEnd w:id="165"/>
    <w:bookmarkEnd w:id="166"/>
    <w:bookmarkEnd w:id="167"/>
    <w:p w14:paraId="13EAAC2F">
      <w:pPr>
        <w:rPr>
          <w:rFonts w:hint="eastAsia" w:ascii="宋体" w:hAnsi="宋体" w:eastAsia="宋体" w:cs="宋体"/>
          <w:szCs w:val="21"/>
        </w:rPr>
      </w:pPr>
      <w:bookmarkStart w:id="169" w:name="_Toc227057040"/>
      <w:bookmarkStart w:id="170" w:name="_Toc227056853"/>
      <w:bookmarkStart w:id="171" w:name="_Toc217460692"/>
      <w:bookmarkStart w:id="172" w:name="_Toc218041733"/>
      <w:bookmarkStart w:id="173" w:name="_Toc223933228"/>
      <w:bookmarkStart w:id="174" w:name="_Toc219538620"/>
      <w:bookmarkStart w:id="175" w:name="_Toc227489894"/>
      <w:bookmarkStart w:id="176" w:name="_Toc215415537"/>
      <w:bookmarkStart w:id="177" w:name="_Toc216667827"/>
      <w:bookmarkStart w:id="178" w:name="_Toc223717611"/>
      <w:bookmarkStart w:id="179" w:name="_Toc217460693"/>
      <w:bookmarkStart w:id="180" w:name="_Toc215415538"/>
      <w:bookmarkStart w:id="181" w:name="_Toc223933229"/>
      <w:bookmarkStart w:id="182" w:name="_Toc227057041"/>
      <w:bookmarkStart w:id="183" w:name="_Toc218041734"/>
      <w:bookmarkStart w:id="184" w:name="_Toc216667828"/>
      <w:bookmarkStart w:id="185" w:name="_Toc219538621"/>
      <w:bookmarkStart w:id="186" w:name="_Toc227056854"/>
      <w:bookmarkStart w:id="187" w:name="_Toc223717612"/>
      <w:bookmarkStart w:id="188" w:name="_Toc227489895"/>
    </w:p>
    <w:p w14:paraId="128238C1">
      <w:pPr>
        <w:rPr>
          <w:rFonts w:hint="eastAsia" w:ascii="宋体" w:hAnsi="宋体" w:eastAsia="宋体" w:cs="宋体"/>
          <w:color w:val="000000"/>
        </w:rPr>
      </w:pPr>
      <w:r>
        <w:rPr>
          <w:rFonts w:hint="eastAsia" w:ascii="宋体" w:hAnsi="宋体" w:eastAsia="宋体" w:cs="宋体"/>
          <w:color w:val="000000"/>
        </w:rPr>
        <w:t>注：</w:t>
      </w:r>
    </w:p>
    <w:p w14:paraId="21778692">
      <w:pPr>
        <w:ind w:firstLine="420" w:firstLineChars="200"/>
        <w:rPr>
          <w:rFonts w:hint="eastAsia" w:ascii="宋体" w:hAnsi="宋体" w:eastAsia="宋体" w:cs="宋体"/>
          <w:color w:val="000000"/>
        </w:rPr>
      </w:pPr>
      <w:r>
        <w:rPr>
          <w:rFonts w:hint="eastAsia" w:ascii="宋体" w:hAnsi="宋体" w:eastAsia="宋体" w:cs="宋体"/>
          <w:color w:val="000000"/>
          <w:szCs w:val="21"/>
        </w:rPr>
        <w:t>本合同主要条款为甲、乙双方必须遵守的基本条款，</w:t>
      </w:r>
      <w:r>
        <w:rPr>
          <w:rFonts w:hint="eastAsia" w:ascii="宋体" w:hAnsi="宋体" w:eastAsia="宋体" w:cs="宋体"/>
          <w:szCs w:val="21"/>
        </w:rPr>
        <w:t>甲、乙双方也可根据实际情况另签合同条款，正式合同以双方签字盖章的文本为准。</w:t>
      </w:r>
    </w:p>
    <w:p w14:paraId="1347B9C1">
      <w:pPr>
        <w:ind w:firstLine="420" w:firstLineChars="200"/>
        <w:rPr>
          <w:rFonts w:hint="eastAsia" w:ascii="宋体" w:hAnsi="宋体" w:eastAsia="宋体" w:cs="宋体"/>
          <w:color w:val="000000"/>
        </w:rPr>
      </w:pPr>
    </w:p>
    <w:p w14:paraId="493107FC">
      <w:pPr>
        <w:rPr>
          <w:rFonts w:hint="eastAsia" w:ascii="宋体" w:hAnsi="宋体" w:eastAsia="宋体" w:cs="宋体"/>
          <w:sz w:val="22"/>
        </w:rPr>
      </w:pPr>
    </w:p>
    <w:p w14:paraId="767A9CF5">
      <w:pPr>
        <w:rPr>
          <w:rFonts w:hint="eastAsia" w:ascii="宋体" w:hAnsi="宋体" w:eastAsia="宋体" w:cs="宋体"/>
          <w:sz w:val="22"/>
        </w:rPr>
      </w:pPr>
      <w:r>
        <w:rPr>
          <w:rFonts w:hint="eastAsia" w:ascii="宋体" w:hAnsi="宋体" w:eastAsia="宋体" w:cs="宋体"/>
          <w:sz w:val="22"/>
        </w:rPr>
        <w:t>甲方：</w:t>
      </w:r>
      <w:r>
        <w:rPr>
          <w:rFonts w:hint="eastAsia" w:ascii="宋体" w:hAnsi="宋体" w:eastAsia="宋体" w:cs="宋体"/>
          <w:sz w:val="22"/>
          <w:u w:val="single"/>
        </w:rPr>
        <w:t>温州交运集团交通旅游发展有限公司</w:t>
      </w:r>
    </w:p>
    <w:p w14:paraId="27B4D1FC">
      <w:pPr>
        <w:rPr>
          <w:rFonts w:hint="eastAsia" w:ascii="宋体" w:hAnsi="宋体" w:eastAsia="宋体" w:cs="宋体"/>
          <w:sz w:val="22"/>
          <w:u w:val="single"/>
        </w:rPr>
      </w:pPr>
      <w:r>
        <w:rPr>
          <w:rFonts w:hint="eastAsia" w:ascii="宋体" w:hAnsi="宋体" w:eastAsia="宋体" w:cs="宋体"/>
          <w:sz w:val="22"/>
        </w:rPr>
        <w:t xml:space="preserve">乙方: </w:t>
      </w:r>
      <w:r>
        <w:rPr>
          <w:rFonts w:hint="eastAsia" w:ascii="宋体" w:hAnsi="宋体" w:eastAsia="宋体" w:cs="宋体"/>
          <w:sz w:val="22"/>
          <w:u w:val="single"/>
        </w:rPr>
        <w:t xml:space="preserve">                      （中标人）</w:t>
      </w:r>
    </w:p>
    <w:p w14:paraId="0C2C19E7">
      <w:pPr>
        <w:rPr>
          <w:rFonts w:hint="eastAsia" w:ascii="宋体" w:hAnsi="宋体" w:eastAsia="宋体" w:cs="宋体"/>
          <w:b/>
          <w:bCs/>
          <w:color w:val="000000"/>
          <w:sz w:val="30"/>
          <w:szCs w:val="30"/>
        </w:rPr>
      </w:pPr>
    </w:p>
    <w:p w14:paraId="5954C526">
      <w:pPr>
        <w:ind w:firstLine="440" w:firstLineChars="200"/>
        <w:rPr>
          <w:rFonts w:hint="eastAsia" w:ascii="宋体" w:hAnsi="宋体" w:eastAsia="宋体" w:cs="宋体"/>
          <w:sz w:val="22"/>
        </w:rPr>
      </w:pPr>
      <w:r>
        <w:rPr>
          <w:rFonts w:hint="eastAsia" w:ascii="宋体" w:hAnsi="宋体" w:eastAsia="宋体" w:cs="宋体"/>
          <w:sz w:val="22"/>
        </w:rPr>
        <w:t>鉴于甲方于2025年  月  日接受乙方对</w:t>
      </w:r>
      <w:r>
        <w:rPr>
          <w:rFonts w:hint="eastAsia" w:ascii="宋体" w:hAnsi="宋体" w:eastAsia="宋体" w:cs="宋体"/>
          <w:sz w:val="22"/>
          <w:u w:val="single"/>
        </w:rPr>
        <w:t xml:space="preserve">                        </w:t>
      </w:r>
      <w:r>
        <w:rPr>
          <w:rFonts w:hint="eastAsia" w:ascii="宋体" w:hAnsi="宋体" w:eastAsia="宋体" w:cs="宋体"/>
          <w:sz w:val="22"/>
        </w:rPr>
        <w:t>（采购项目名称、项目编号）的中标资格，双方根据《中华人民共和国民法典》及相关法律、法规的规定，和本项目的采购文件、乙方的投标文件及其报价中的承诺，经双方协商一致，同意签订本合同，共同遵守以下条款：</w:t>
      </w:r>
    </w:p>
    <w:p w14:paraId="6335380C">
      <w:pPr>
        <w:rPr>
          <w:rFonts w:hint="eastAsia" w:ascii="宋体" w:hAnsi="宋体" w:eastAsia="宋体" w:cs="宋体"/>
          <w:sz w:val="22"/>
        </w:rPr>
      </w:pPr>
      <w:r>
        <w:rPr>
          <w:rFonts w:hint="eastAsia" w:ascii="宋体" w:hAnsi="宋体" w:eastAsia="宋体" w:cs="宋体"/>
          <w:b/>
          <w:sz w:val="22"/>
        </w:rPr>
        <w:t>1.合同内容</w:t>
      </w:r>
      <w:r>
        <w:rPr>
          <w:rFonts w:hint="eastAsia" w:ascii="宋体" w:hAnsi="宋体" w:eastAsia="宋体" w:cs="宋体"/>
          <w:sz w:val="22"/>
        </w:rPr>
        <w:t>：依据本项目的采购文件及</w:t>
      </w:r>
      <w:r>
        <w:rPr>
          <w:rFonts w:hint="eastAsia" w:ascii="宋体" w:hAnsi="宋体" w:eastAsia="宋体" w:cs="宋体"/>
          <w:kern w:val="0"/>
          <w:sz w:val="22"/>
          <w:lang w:val="zh-CN"/>
        </w:rPr>
        <w:t>甲方</w:t>
      </w:r>
      <w:r>
        <w:rPr>
          <w:rFonts w:hint="eastAsia" w:ascii="宋体" w:hAnsi="宋体" w:eastAsia="宋体" w:cs="宋体"/>
          <w:sz w:val="22"/>
        </w:rPr>
        <w:t>规定的其他服务内容。</w:t>
      </w:r>
    </w:p>
    <w:p w14:paraId="0941ABA8">
      <w:pPr>
        <w:rPr>
          <w:rFonts w:hint="eastAsia" w:ascii="宋体" w:hAnsi="宋体" w:eastAsia="宋体" w:cs="宋体"/>
          <w:b/>
          <w:color w:val="000000"/>
          <w:sz w:val="22"/>
        </w:rPr>
      </w:pPr>
    </w:p>
    <w:p w14:paraId="23BDA08C">
      <w:pPr>
        <w:rPr>
          <w:rFonts w:hint="eastAsia" w:ascii="宋体" w:hAnsi="宋体" w:eastAsia="宋体" w:cs="宋体"/>
          <w:b/>
          <w:color w:val="000000"/>
          <w:sz w:val="22"/>
        </w:rPr>
      </w:pPr>
      <w:r>
        <w:rPr>
          <w:rFonts w:hint="eastAsia" w:ascii="宋体" w:hAnsi="宋体" w:eastAsia="宋体" w:cs="宋体"/>
          <w:b/>
          <w:color w:val="000000"/>
          <w:sz w:val="22"/>
        </w:rPr>
        <w:t>2.合同价格</w:t>
      </w:r>
    </w:p>
    <w:p w14:paraId="0692165B">
      <w:pPr>
        <w:ind w:firstLine="440" w:firstLineChars="200"/>
        <w:rPr>
          <w:rFonts w:hint="eastAsia" w:ascii="宋体" w:hAnsi="宋体" w:eastAsia="宋体" w:cs="宋体"/>
          <w:color w:val="000000"/>
          <w:sz w:val="22"/>
        </w:rPr>
      </w:pPr>
      <w:r>
        <w:rPr>
          <w:rFonts w:hint="eastAsia" w:ascii="宋体" w:hAnsi="宋体" w:eastAsia="宋体" w:cs="宋体"/>
          <w:color w:val="000000"/>
          <w:sz w:val="22"/>
        </w:rPr>
        <w:t>本合同总价为人民币</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万元（大写：              ）。</w:t>
      </w:r>
    </w:p>
    <w:p w14:paraId="4E3B0E00">
      <w:pPr>
        <w:ind w:firstLine="440" w:firstLineChars="200"/>
        <w:rPr>
          <w:rFonts w:hint="eastAsia" w:ascii="宋体" w:hAnsi="宋体" w:eastAsia="宋体" w:cs="宋体"/>
          <w:color w:val="000000"/>
          <w:sz w:val="22"/>
        </w:rPr>
      </w:pPr>
      <w:r>
        <w:rPr>
          <w:rFonts w:hint="eastAsia" w:ascii="宋体" w:hAnsi="宋体" w:eastAsia="宋体" w:cs="宋体"/>
          <w:color w:val="000000"/>
          <w:sz w:val="22"/>
        </w:rPr>
        <w:t>注：（1）本项目实行固定费用总包干，未经甲方同意，合同总额不得调整。</w:t>
      </w:r>
    </w:p>
    <w:p w14:paraId="1CD3BE8A">
      <w:pPr>
        <w:ind w:left="1193" w:leftChars="254" w:hanging="660" w:hangingChars="300"/>
        <w:rPr>
          <w:rFonts w:hint="eastAsia" w:ascii="宋体" w:hAnsi="宋体" w:eastAsia="宋体" w:cs="宋体"/>
          <w:color w:val="000000"/>
          <w:sz w:val="22"/>
        </w:rPr>
      </w:pPr>
      <w:r>
        <w:rPr>
          <w:rFonts w:hint="eastAsia" w:ascii="宋体" w:hAnsi="宋体" w:eastAsia="宋体" w:cs="宋体"/>
          <w:color w:val="000000"/>
          <w:sz w:val="22"/>
        </w:rPr>
        <w:t xml:space="preserve">   （2）甲方有权根据实际需求对供货数量进行变更，此时合同价款根据车辆的单价及变更数量进行相应调整。</w:t>
      </w:r>
    </w:p>
    <w:p w14:paraId="7A6BF17A">
      <w:pPr>
        <w:rPr>
          <w:rFonts w:hint="eastAsia" w:ascii="宋体" w:hAnsi="宋体" w:eastAsia="宋体" w:cs="宋体"/>
          <w:b/>
          <w:color w:val="000000"/>
          <w:sz w:val="22"/>
          <w:u w:val="single"/>
        </w:rPr>
      </w:pPr>
    </w:p>
    <w:p w14:paraId="2E773D9D">
      <w:pPr>
        <w:rPr>
          <w:rFonts w:hint="eastAsia" w:ascii="宋体" w:hAnsi="宋体" w:eastAsia="宋体" w:cs="宋体"/>
          <w:b/>
          <w:color w:val="000000"/>
          <w:sz w:val="22"/>
          <w:u w:val="single"/>
        </w:rPr>
      </w:pPr>
      <w:r>
        <w:rPr>
          <w:rFonts w:hint="eastAsia" w:ascii="宋体" w:hAnsi="宋体" w:eastAsia="宋体" w:cs="宋体"/>
          <w:b/>
          <w:color w:val="000000"/>
          <w:sz w:val="22"/>
          <w:u w:val="single"/>
        </w:rPr>
        <w:t>▲3.交货时间：</w:t>
      </w:r>
      <w:r>
        <w:rPr>
          <w:rFonts w:hint="eastAsia" w:ascii="宋体" w:hAnsi="宋体" w:eastAsia="宋体" w:cs="宋体"/>
          <w:b/>
          <w:bCs/>
          <w:sz w:val="22"/>
          <w:u w:val="single"/>
        </w:rPr>
        <w:t>本合同签订之日起60日历天内完成交货</w:t>
      </w:r>
      <w:r>
        <w:rPr>
          <w:rFonts w:hint="eastAsia" w:ascii="宋体" w:hAnsi="宋体" w:eastAsia="宋体" w:cs="宋体"/>
          <w:b/>
          <w:color w:val="000000"/>
          <w:sz w:val="22"/>
        </w:rPr>
        <w:t>。</w:t>
      </w:r>
    </w:p>
    <w:p w14:paraId="171C3145">
      <w:pPr>
        <w:rPr>
          <w:rFonts w:hint="eastAsia" w:ascii="宋体" w:hAnsi="宋体" w:eastAsia="宋体" w:cs="宋体"/>
          <w:b/>
          <w:color w:val="000000"/>
          <w:sz w:val="22"/>
        </w:rPr>
      </w:pPr>
    </w:p>
    <w:p w14:paraId="6B95D556">
      <w:pPr>
        <w:rPr>
          <w:rFonts w:hint="eastAsia" w:ascii="宋体" w:hAnsi="宋体" w:eastAsia="宋体" w:cs="宋体"/>
          <w:b/>
          <w:sz w:val="22"/>
        </w:rPr>
      </w:pPr>
      <w:r>
        <w:rPr>
          <w:rFonts w:hint="eastAsia" w:ascii="宋体" w:hAnsi="宋体" w:eastAsia="宋体" w:cs="宋体"/>
          <w:b/>
          <w:sz w:val="22"/>
        </w:rPr>
        <w:t>4.免费质保期：</w:t>
      </w:r>
    </w:p>
    <w:p w14:paraId="1F74C3D6">
      <w:pPr>
        <w:ind w:firstLine="442" w:firstLineChars="200"/>
        <w:rPr>
          <w:rFonts w:hint="eastAsia" w:ascii="宋体" w:hAnsi="宋体" w:eastAsia="宋体" w:cs="宋体"/>
          <w:b/>
          <w:sz w:val="22"/>
          <w:u w:val="single"/>
        </w:rPr>
      </w:pPr>
      <w:r>
        <w:rPr>
          <w:rFonts w:hint="eastAsia" w:ascii="宋体" w:hAnsi="宋体" w:eastAsia="宋体" w:cs="宋体"/>
          <w:b/>
          <w:sz w:val="22"/>
          <w:u w:val="single"/>
        </w:rPr>
        <w:t>▲（1）车辆质保期：自验收合格之日起3年</w:t>
      </w:r>
      <w:r>
        <w:rPr>
          <w:rFonts w:hint="eastAsia" w:ascii="宋体" w:hAnsi="宋体" w:eastAsia="宋体" w:cs="宋体"/>
          <w:b/>
          <w:color w:val="000000" w:themeColor="text1"/>
          <w:sz w:val="22"/>
          <w:u w:val="single"/>
          <w14:textFill>
            <w14:solidFill>
              <w14:schemeClr w14:val="tx1"/>
            </w14:solidFill>
          </w14:textFill>
        </w:rPr>
        <w:t>（易损件除外，若乙方给予延长质保期各部件质保期按乙方对外承诺的标准执行），在质保期内实行三包。质保期外服务只收取材料费，免收其他费用。乙方为新车提供1次免费走合保养服务</w:t>
      </w:r>
      <w:r>
        <w:rPr>
          <w:rFonts w:hint="eastAsia" w:ascii="宋体" w:hAnsi="宋体" w:eastAsia="宋体" w:cs="宋体"/>
          <w:b/>
          <w:sz w:val="22"/>
          <w:u w:val="single"/>
        </w:rPr>
        <w:t>，走合保养：2000km或3个月内（由甲方选择）。</w:t>
      </w:r>
    </w:p>
    <w:p w14:paraId="62A4E212">
      <w:pPr>
        <w:ind w:firstLine="442" w:firstLineChars="200"/>
        <w:rPr>
          <w:rFonts w:hint="eastAsia" w:ascii="宋体" w:hAnsi="宋体" w:eastAsia="宋体" w:cs="宋体"/>
          <w:b/>
          <w:color w:val="000000"/>
          <w:sz w:val="22"/>
        </w:rPr>
      </w:pPr>
      <w:r>
        <w:rPr>
          <w:rFonts w:hint="eastAsia" w:ascii="宋体" w:hAnsi="宋体" w:eastAsia="宋体" w:cs="宋体"/>
          <w:b/>
          <w:color w:val="000000"/>
          <w:sz w:val="22"/>
        </w:rPr>
        <w:t>（2）免费质保期从车辆验收合格，正式交付使用之日起计算，若乙方在针对本项目的投标文件中承诺的质保期更优，则按乙方在针对本项目的投标文件中承诺的质保期执行。在质保期内，乙方对人为破坏或合同规定的不可抗因素造成的损坏，不承担任何责任，可收取一定的成本费用予以维修。</w:t>
      </w:r>
    </w:p>
    <w:p w14:paraId="72C3BC28">
      <w:pPr>
        <w:ind w:firstLine="442" w:firstLineChars="200"/>
        <w:rPr>
          <w:rFonts w:hint="eastAsia" w:ascii="宋体" w:hAnsi="宋体" w:eastAsia="宋体" w:cs="宋体"/>
          <w:b/>
          <w:color w:val="000000"/>
          <w:sz w:val="22"/>
        </w:rPr>
      </w:pPr>
      <w:r>
        <w:rPr>
          <w:rFonts w:hint="eastAsia" w:ascii="宋体" w:hAnsi="宋体" w:eastAsia="宋体" w:cs="宋体"/>
          <w:b/>
          <w:color w:val="000000"/>
          <w:sz w:val="22"/>
        </w:rPr>
        <w:t>（3）乙方在针对本项目的投标文件中提供的在保质期内的其他服务承诺也须执行。</w:t>
      </w:r>
    </w:p>
    <w:p w14:paraId="3A5EAC5D">
      <w:pPr>
        <w:ind w:firstLine="442" w:firstLineChars="200"/>
        <w:rPr>
          <w:rFonts w:hint="eastAsia" w:ascii="宋体" w:hAnsi="宋体" w:eastAsia="宋体" w:cs="宋体"/>
          <w:b/>
          <w:color w:val="000000"/>
          <w:sz w:val="22"/>
          <w:u w:val="single"/>
        </w:rPr>
      </w:pPr>
      <w:r>
        <w:rPr>
          <w:rFonts w:hint="eastAsia" w:ascii="宋体" w:hAnsi="宋体" w:eastAsia="宋体" w:cs="宋体"/>
          <w:b/>
          <w:color w:val="000000"/>
          <w:sz w:val="22"/>
        </w:rPr>
        <w:t>（4）乙方须对整车质量负责，无论零部件是标配或选配。</w:t>
      </w:r>
    </w:p>
    <w:p w14:paraId="6C0D2922">
      <w:pPr>
        <w:rPr>
          <w:rFonts w:hint="eastAsia" w:ascii="宋体" w:hAnsi="宋体" w:eastAsia="宋体" w:cs="宋体"/>
          <w:b/>
          <w:color w:val="000000"/>
          <w:sz w:val="22"/>
        </w:rPr>
      </w:pPr>
    </w:p>
    <w:p w14:paraId="12986B21">
      <w:pPr>
        <w:rPr>
          <w:rFonts w:hint="eastAsia" w:ascii="宋体" w:hAnsi="宋体" w:eastAsia="宋体" w:cs="宋体"/>
          <w:color w:val="000000"/>
          <w:sz w:val="22"/>
        </w:rPr>
      </w:pPr>
      <w:r>
        <w:rPr>
          <w:rFonts w:hint="eastAsia" w:ascii="宋体" w:hAnsi="宋体" w:eastAsia="宋体" w:cs="宋体"/>
          <w:b/>
          <w:color w:val="000000"/>
          <w:sz w:val="22"/>
        </w:rPr>
        <w:t>5. 车辆清单、费用支付</w:t>
      </w:r>
    </w:p>
    <w:p w14:paraId="48790D3D">
      <w:pPr>
        <w:ind w:left="440" w:hanging="440" w:hangingChars="200"/>
        <w:rPr>
          <w:rFonts w:hint="eastAsia" w:ascii="宋体" w:hAnsi="宋体" w:eastAsia="宋体" w:cs="宋体"/>
          <w:color w:val="000000"/>
          <w:sz w:val="22"/>
        </w:rPr>
      </w:pPr>
      <w:r>
        <w:rPr>
          <w:rFonts w:hint="eastAsia" w:ascii="宋体" w:hAnsi="宋体" w:eastAsia="宋体" w:cs="宋体"/>
          <w:color w:val="000000"/>
          <w:sz w:val="22"/>
        </w:rPr>
        <w:t>5.1车辆清单</w:t>
      </w:r>
    </w:p>
    <w:tbl>
      <w:tblPr>
        <w:tblStyle w:val="27"/>
        <w:tblW w:w="96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2160"/>
        <w:gridCol w:w="1800"/>
        <w:gridCol w:w="1620"/>
      </w:tblGrid>
      <w:tr w14:paraId="64DE6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68" w:type="dxa"/>
            <w:vAlign w:val="center"/>
          </w:tcPr>
          <w:p w14:paraId="1CFC9F47">
            <w:pPr>
              <w:ind w:firstLine="330" w:firstLineChars="150"/>
              <w:jc w:val="center"/>
              <w:rPr>
                <w:rFonts w:hint="eastAsia" w:ascii="宋体" w:hAnsi="宋体" w:eastAsia="宋体" w:cs="宋体"/>
                <w:color w:val="000000"/>
                <w:sz w:val="22"/>
              </w:rPr>
            </w:pPr>
            <w:r>
              <w:rPr>
                <w:rFonts w:hint="eastAsia" w:ascii="宋体" w:hAnsi="宋体" w:eastAsia="宋体" w:cs="宋体"/>
                <w:color w:val="000000"/>
                <w:sz w:val="22"/>
              </w:rPr>
              <w:t>型号</w:t>
            </w:r>
          </w:p>
        </w:tc>
        <w:tc>
          <w:tcPr>
            <w:tcW w:w="1800" w:type="dxa"/>
            <w:vAlign w:val="center"/>
          </w:tcPr>
          <w:p w14:paraId="6290B20D">
            <w:pPr>
              <w:ind w:firstLine="330" w:firstLineChars="150"/>
              <w:jc w:val="center"/>
              <w:rPr>
                <w:rFonts w:hint="eastAsia" w:ascii="宋体" w:hAnsi="宋体" w:eastAsia="宋体" w:cs="宋体"/>
                <w:color w:val="000000"/>
                <w:sz w:val="22"/>
              </w:rPr>
            </w:pPr>
            <w:r>
              <w:rPr>
                <w:rFonts w:hint="eastAsia" w:ascii="宋体" w:hAnsi="宋体" w:eastAsia="宋体" w:cs="宋体"/>
                <w:color w:val="000000"/>
                <w:sz w:val="22"/>
              </w:rPr>
              <w:t>数量</w:t>
            </w:r>
          </w:p>
        </w:tc>
        <w:tc>
          <w:tcPr>
            <w:tcW w:w="2160" w:type="dxa"/>
            <w:vAlign w:val="center"/>
          </w:tcPr>
          <w:p w14:paraId="09242F7C">
            <w:pPr>
              <w:jc w:val="center"/>
              <w:rPr>
                <w:rFonts w:hint="eastAsia" w:ascii="宋体" w:hAnsi="宋体" w:eastAsia="宋体" w:cs="宋体"/>
                <w:color w:val="000000"/>
                <w:sz w:val="22"/>
              </w:rPr>
            </w:pPr>
            <w:r>
              <w:rPr>
                <w:rFonts w:hint="eastAsia" w:ascii="宋体" w:hAnsi="宋体" w:eastAsia="宋体" w:cs="宋体"/>
                <w:color w:val="000000"/>
                <w:sz w:val="22"/>
              </w:rPr>
              <w:t>单价</w:t>
            </w:r>
          </w:p>
        </w:tc>
        <w:tc>
          <w:tcPr>
            <w:tcW w:w="1800" w:type="dxa"/>
            <w:vAlign w:val="center"/>
          </w:tcPr>
          <w:p w14:paraId="2737A337">
            <w:pPr>
              <w:jc w:val="center"/>
              <w:rPr>
                <w:rFonts w:hint="eastAsia" w:ascii="宋体" w:hAnsi="宋体" w:eastAsia="宋体" w:cs="宋体"/>
                <w:color w:val="000000"/>
                <w:sz w:val="22"/>
              </w:rPr>
            </w:pPr>
            <w:r>
              <w:rPr>
                <w:rFonts w:hint="eastAsia" w:ascii="宋体" w:hAnsi="宋体" w:eastAsia="宋体" w:cs="宋体"/>
                <w:color w:val="000000"/>
                <w:sz w:val="22"/>
              </w:rPr>
              <w:t>总价</w:t>
            </w:r>
          </w:p>
        </w:tc>
        <w:tc>
          <w:tcPr>
            <w:tcW w:w="1620" w:type="dxa"/>
            <w:vAlign w:val="center"/>
          </w:tcPr>
          <w:p w14:paraId="609DBDAF">
            <w:pPr>
              <w:jc w:val="center"/>
              <w:rPr>
                <w:rFonts w:hint="eastAsia" w:ascii="宋体" w:hAnsi="宋体" w:eastAsia="宋体" w:cs="宋体"/>
                <w:color w:val="000000"/>
                <w:sz w:val="22"/>
              </w:rPr>
            </w:pPr>
            <w:r>
              <w:rPr>
                <w:rFonts w:hint="eastAsia" w:ascii="宋体" w:hAnsi="宋体" w:eastAsia="宋体" w:cs="宋体"/>
                <w:color w:val="000000"/>
                <w:sz w:val="22"/>
              </w:rPr>
              <w:t>备注</w:t>
            </w:r>
          </w:p>
        </w:tc>
      </w:tr>
      <w:tr w14:paraId="6198A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268" w:type="dxa"/>
            <w:vAlign w:val="center"/>
          </w:tcPr>
          <w:p w14:paraId="532D3A35">
            <w:pPr>
              <w:ind w:firstLine="330" w:firstLineChars="150"/>
              <w:jc w:val="center"/>
              <w:rPr>
                <w:rFonts w:hint="eastAsia" w:ascii="宋体" w:hAnsi="宋体" w:eastAsia="宋体" w:cs="宋体"/>
                <w:color w:val="000000"/>
                <w:sz w:val="22"/>
              </w:rPr>
            </w:pPr>
          </w:p>
        </w:tc>
        <w:tc>
          <w:tcPr>
            <w:tcW w:w="1800" w:type="dxa"/>
            <w:vAlign w:val="center"/>
          </w:tcPr>
          <w:p w14:paraId="7ED1D654">
            <w:pPr>
              <w:ind w:firstLine="330" w:firstLineChars="150"/>
              <w:jc w:val="center"/>
              <w:rPr>
                <w:rFonts w:hint="eastAsia" w:ascii="宋体" w:hAnsi="宋体" w:eastAsia="宋体" w:cs="宋体"/>
                <w:color w:val="000000"/>
                <w:sz w:val="22"/>
              </w:rPr>
            </w:pPr>
          </w:p>
        </w:tc>
        <w:tc>
          <w:tcPr>
            <w:tcW w:w="2160" w:type="dxa"/>
            <w:vAlign w:val="center"/>
          </w:tcPr>
          <w:p w14:paraId="0E346FB7">
            <w:pPr>
              <w:ind w:firstLine="330" w:firstLineChars="150"/>
              <w:jc w:val="center"/>
              <w:rPr>
                <w:rFonts w:hint="eastAsia" w:ascii="宋体" w:hAnsi="宋体" w:eastAsia="宋体" w:cs="宋体"/>
                <w:color w:val="000000"/>
                <w:sz w:val="22"/>
              </w:rPr>
            </w:pPr>
          </w:p>
        </w:tc>
        <w:tc>
          <w:tcPr>
            <w:tcW w:w="1800" w:type="dxa"/>
            <w:vAlign w:val="center"/>
          </w:tcPr>
          <w:p w14:paraId="1FD7087C">
            <w:pPr>
              <w:ind w:firstLine="330" w:firstLineChars="150"/>
              <w:jc w:val="center"/>
              <w:rPr>
                <w:rFonts w:hint="eastAsia" w:ascii="宋体" w:hAnsi="宋体" w:eastAsia="宋体" w:cs="宋体"/>
                <w:color w:val="000000"/>
                <w:sz w:val="22"/>
              </w:rPr>
            </w:pPr>
          </w:p>
        </w:tc>
        <w:tc>
          <w:tcPr>
            <w:tcW w:w="1620" w:type="dxa"/>
            <w:vAlign w:val="center"/>
          </w:tcPr>
          <w:p w14:paraId="1CF15CFF">
            <w:pPr>
              <w:ind w:firstLine="330" w:firstLineChars="150"/>
              <w:jc w:val="center"/>
              <w:rPr>
                <w:rFonts w:hint="eastAsia" w:ascii="宋体" w:hAnsi="宋体" w:eastAsia="宋体" w:cs="宋体"/>
                <w:color w:val="000000"/>
                <w:sz w:val="22"/>
              </w:rPr>
            </w:pPr>
          </w:p>
        </w:tc>
      </w:tr>
      <w:tr w14:paraId="42ED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268" w:type="dxa"/>
            <w:vAlign w:val="center"/>
          </w:tcPr>
          <w:p w14:paraId="66C035AE">
            <w:pPr>
              <w:ind w:firstLine="330" w:firstLineChars="150"/>
              <w:jc w:val="center"/>
              <w:rPr>
                <w:rFonts w:hint="eastAsia" w:ascii="宋体" w:hAnsi="宋体" w:eastAsia="宋体" w:cs="宋体"/>
                <w:color w:val="000000"/>
                <w:sz w:val="22"/>
              </w:rPr>
            </w:pPr>
          </w:p>
        </w:tc>
        <w:tc>
          <w:tcPr>
            <w:tcW w:w="1800" w:type="dxa"/>
            <w:vAlign w:val="center"/>
          </w:tcPr>
          <w:p w14:paraId="4C6E2CC6">
            <w:pPr>
              <w:ind w:firstLine="330" w:firstLineChars="150"/>
              <w:jc w:val="center"/>
              <w:rPr>
                <w:rFonts w:hint="eastAsia" w:ascii="宋体" w:hAnsi="宋体" w:eastAsia="宋体" w:cs="宋体"/>
                <w:color w:val="000000"/>
                <w:sz w:val="22"/>
              </w:rPr>
            </w:pPr>
          </w:p>
        </w:tc>
        <w:tc>
          <w:tcPr>
            <w:tcW w:w="2160" w:type="dxa"/>
            <w:vAlign w:val="center"/>
          </w:tcPr>
          <w:p w14:paraId="6DE7CB04">
            <w:pPr>
              <w:ind w:firstLine="330" w:firstLineChars="150"/>
              <w:jc w:val="center"/>
              <w:rPr>
                <w:rFonts w:hint="eastAsia" w:ascii="宋体" w:hAnsi="宋体" w:eastAsia="宋体" w:cs="宋体"/>
                <w:color w:val="000000"/>
                <w:sz w:val="22"/>
              </w:rPr>
            </w:pPr>
          </w:p>
        </w:tc>
        <w:tc>
          <w:tcPr>
            <w:tcW w:w="1800" w:type="dxa"/>
            <w:vAlign w:val="center"/>
          </w:tcPr>
          <w:p w14:paraId="1D2407EE">
            <w:pPr>
              <w:ind w:firstLine="330" w:firstLineChars="150"/>
              <w:jc w:val="center"/>
              <w:rPr>
                <w:rFonts w:hint="eastAsia" w:ascii="宋体" w:hAnsi="宋体" w:eastAsia="宋体" w:cs="宋体"/>
                <w:color w:val="000000"/>
                <w:sz w:val="22"/>
              </w:rPr>
            </w:pPr>
          </w:p>
        </w:tc>
        <w:tc>
          <w:tcPr>
            <w:tcW w:w="1620" w:type="dxa"/>
            <w:vAlign w:val="center"/>
          </w:tcPr>
          <w:p w14:paraId="74AB190D">
            <w:pPr>
              <w:ind w:firstLine="330" w:firstLineChars="150"/>
              <w:jc w:val="center"/>
              <w:rPr>
                <w:rFonts w:hint="eastAsia" w:ascii="宋体" w:hAnsi="宋体" w:eastAsia="宋体" w:cs="宋体"/>
                <w:color w:val="000000"/>
                <w:sz w:val="22"/>
              </w:rPr>
            </w:pPr>
          </w:p>
        </w:tc>
      </w:tr>
    </w:tbl>
    <w:p w14:paraId="04A7BE45">
      <w:pPr>
        <w:rPr>
          <w:rFonts w:hint="eastAsia" w:ascii="宋体" w:hAnsi="宋体" w:eastAsia="宋体" w:cs="宋体"/>
          <w:sz w:val="22"/>
        </w:rPr>
      </w:pPr>
      <w:r>
        <w:rPr>
          <w:rFonts w:hint="eastAsia" w:ascii="宋体" w:hAnsi="宋体" w:eastAsia="宋体" w:cs="宋体"/>
          <w:sz w:val="22"/>
        </w:rPr>
        <w:t xml:space="preserve">5.2 </w:t>
      </w:r>
      <w:r>
        <w:rPr>
          <w:rFonts w:hint="eastAsia" w:ascii="宋体" w:hAnsi="宋体" w:eastAsia="宋体" w:cs="宋体"/>
          <w:b/>
          <w:sz w:val="22"/>
        </w:rPr>
        <w:t>付款方式</w:t>
      </w:r>
    </w:p>
    <w:p w14:paraId="3584DEDB">
      <w:pPr>
        <w:ind w:firstLine="442"/>
        <w:rPr>
          <w:rFonts w:hint="eastAsia" w:ascii="宋体" w:hAnsi="宋体" w:eastAsia="宋体" w:cs="宋体"/>
          <w:b/>
          <w:color w:val="000000"/>
          <w:sz w:val="22"/>
        </w:rPr>
      </w:pPr>
      <w:r>
        <w:rPr>
          <w:rFonts w:hint="eastAsia" w:ascii="宋体" w:hAnsi="宋体" w:eastAsia="宋体" w:cs="宋体"/>
          <w:b/>
          <w:color w:val="000000"/>
          <w:sz w:val="22"/>
        </w:rPr>
        <w:t>（1）本合同签订后15个工作日内，甲方向乙方支付合同总额10%作为预付款；</w:t>
      </w:r>
    </w:p>
    <w:p w14:paraId="655DCE67">
      <w:pPr>
        <w:ind w:firstLine="442"/>
        <w:rPr>
          <w:rFonts w:hint="eastAsia" w:ascii="宋体" w:hAnsi="宋体" w:eastAsia="宋体" w:cs="宋体"/>
          <w:b/>
          <w:color w:val="000000"/>
          <w:sz w:val="22"/>
        </w:rPr>
      </w:pPr>
      <w:r>
        <w:rPr>
          <w:rFonts w:hint="eastAsia" w:ascii="宋体" w:hAnsi="宋体" w:eastAsia="宋体" w:cs="宋体"/>
          <w:b/>
          <w:color w:val="000000"/>
          <w:sz w:val="22"/>
        </w:rPr>
        <w:t>（2）全部车辆供货及安装完成，并通过最终验收合格后，乙方协助上牌，上牌完成后15个工作日内支付剩余全部款项（如乙方有更优惠的付款方式，可协商采纳），乙方必须开具本合同100％的正规有效的增值税专用发票。</w:t>
      </w:r>
    </w:p>
    <w:p w14:paraId="1D1E92F8">
      <w:pPr>
        <w:rPr>
          <w:rFonts w:hint="eastAsia" w:ascii="宋体" w:hAnsi="宋体" w:eastAsia="宋体" w:cs="宋体"/>
          <w:b/>
          <w:color w:val="000000"/>
          <w:sz w:val="22"/>
        </w:rPr>
      </w:pPr>
    </w:p>
    <w:p w14:paraId="4E4BA4A4">
      <w:pPr>
        <w:rPr>
          <w:rFonts w:hint="eastAsia" w:ascii="宋体" w:hAnsi="宋体" w:eastAsia="宋体" w:cs="宋体"/>
          <w:b/>
          <w:color w:val="000000"/>
          <w:sz w:val="22"/>
        </w:rPr>
      </w:pPr>
      <w:r>
        <w:rPr>
          <w:rFonts w:hint="eastAsia" w:ascii="宋体" w:hAnsi="宋体" w:eastAsia="宋体" w:cs="宋体"/>
          <w:b/>
          <w:color w:val="000000"/>
          <w:sz w:val="22"/>
        </w:rPr>
        <w:t>6. 售后服务</w:t>
      </w:r>
    </w:p>
    <w:p w14:paraId="2125F13C">
      <w:pP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sz w:val="22"/>
        </w:rPr>
        <w:t>6.1在车辆整个保修期内，乙方应确保车辆的正常使用。在接到甲方维修要求后应立即作出回</w:t>
      </w:r>
      <w:r>
        <w:rPr>
          <w:rFonts w:hint="eastAsia" w:ascii="宋体" w:hAnsi="宋体" w:eastAsia="宋体" w:cs="宋体"/>
          <w:color w:val="000000" w:themeColor="text1"/>
          <w:sz w:val="22"/>
          <w14:textFill>
            <w14:solidFill>
              <w14:schemeClr w14:val="tx1"/>
            </w14:solidFill>
          </w14:textFill>
        </w:rPr>
        <w:t>应，并在24小时内派员到达甲方现场实施维修。维修过程中所需零配件乙方在接到通知后最长不超过7天必须送达甲方。</w:t>
      </w:r>
    </w:p>
    <w:p w14:paraId="5A463FC9">
      <w:pP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6.2在车辆上牌未完成前，乙方免费提供临时牌照给乙方，确保乙方能正常通车使用。</w:t>
      </w:r>
    </w:p>
    <w:p w14:paraId="4942815B">
      <w:pP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6.3免费质保期从本项目最终验收合格，正式交付使用之日起计算。</w:t>
      </w:r>
    </w:p>
    <w:p w14:paraId="7954326C">
      <w:pPr>
        <w:rPr>
          <w:rFonts w:hint="eastAsia" w:ascii="宋体" w:hAnsi="宋体" w:eastAsia="宋体" w:cs="宋体"/>
          <w:b/>
          <w:color w:val="000000" w:themeColor="text1"/>
          <w:sz w:val="22"/>
          <w14:textFill>
            <w14:solidFill>
              <w14:schemeClr w14:val="tx1"/>
            </w14:solidFill>
          </w14:textFill>
        </w:rPr>
      </w:pPr>
    </w:p>
    <w:p w14:paraId="45214C22">
      <w:pP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7.验收</w:t>
      </w:r>
    </w:p>
    <w:p w14:paraId="351A2B46">
      <w:pPr>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7.1 验收标准</w:t>
      </w:r>
    </w:p>
    <w:p w14:paraId="1423E2D2">
      <w:pPr>
        <w:rPr>
          <w:rFonts w:hint="eastAsia" w:ascii="宋体" w:hAnsi="宋体" w:eastAsia="宋体" w:cs="宋体"/>
          <w:bCs/>
          <w:color w:val="000000"/>
          <w:sz w:val="22"/>
        </w:rPr>
      </w:pPr>
      <w:r>
        <w:rPr>
          <w:rFonts w:hint="eastAsia" w:ascii="宋体" w:hAnsi="宋体" w:eastAsia="宋体" w:cs="宋体"/>
          <w:bCs/>
          <w:color w:val="000000"/>
          <w:sz w:val="22"/>
        </w:rPr>
        <w:t>1）应符合以下要求：</w:t>
      </w:r>
    </w:p>
    <w:p w14:paraId="5CF6AA15">
      <w:pPr>
        <w:ind w:firstLine="442" w:firstLineChars="200"/>
        <w:rPr>
          <w:rFonts w:hint="eastAsia" w:ascii="宋体" w:hAnsi="宋体" w:eastAsia="宋体" w:cs="宋体"/>
          <w:b/>
          <w:color w:val="000000"/>
          <w:sz w:val="22"/>
        </w:rPr>
      </w:pPr>
      <w:r>
        <w:rPr>
          <w:rFonts w:hint="eastAsia" w:ascii="宋体" w:hAnsi="宋体" w:eastAsia="宋体" w:cs="宋体"/>
          <w:b/>
          <w:color w:val="000000"/>
          <w:sz w:val="22"/>
        </w:rPr>
        <w:t>①国家及行业相关规定的标准和要求；</w:t>
      </w:r>
    </w:p>
    <w:p w14:paraId="3CBB721B">
      <w:pPr>
        <w:ind w:firstLine="442" w:firstLineChars="200"/>
        <w:rPr>
          <w:rFonts w:hint="eastAsia" w:ascii="宋体" w:hAnsi="宋体" w:eastAsia="宋体" w:cs="宋体"/>
          <w:b/>
          <w:color w:val="000000"/>
          <w:sz w:val="22"/>
        </w:rPr>
      </w:pPr>
      <w:r>
        <w:rPr>
          <w:rFonts w:hint="eastAsia" w:ascii="宋体" w:hAnsi="宋体" w:eastAsia="宋体" w:cs="宋体"/>
          <w:b/>
          <w:color w:val="000000"/>
          <w:sz w:val="22"/>
        </w:rPr>
        <w:t>③乙方在针对本项目的投标文件中所明示达到的各项技术指标要求。</w:t>
      </w:r>
    </w:p>
    <w:p w14:paraId="2F2B4790">
      <w:pPr>
        <w:rPr>
          <w:rFonts w:hint="eastAsia" w:ascii="宋体" w:hAnsi="宋体" w:eastAsia="宋体" w:cs="宋体"/>
          <w:bCs/>
          <w:color w:val="000000"/>
          <w:sz w:val="22"/>
        </w:rPr>
      </w:pPr>
      <w:r>
        <w:rPr>
          <w:rFonts w:hint="eastAsia" w:ascii="宋体" w:hAnsi="宋体" w:eastAsia="宋体" w:cs="宋体"/>
          <w:bCs/>
          <w:color w:val="000000"/>
          <w:sz w:val="22"/>
        </w:rPr>
        <w:t>2）甲方组织进行验收，如果车辆的质量和规格与合同不符，或在规定的质量保证期内证实车辆具有缺陷的，包括潜在缺陷或使用不符合要求的材料，有权向乙方提出换新或索赔要求。</w:t>
      </w:r>
    </w:p>
    <w:p w14:paraId="368A347F">
      <w:pPr>
        <w:rPr>
          <w:rFonts w:hint="eastAsia" w:ascii="宋体" w:hAnsi="宋体" w:eastAsia="宋体" w:cs="宋体"/>
          <w:bCs/>
          <w:color w:val="000000"/>
          <w:sz w:val="22"/>
        </w:rPr>
      </w:pPr>
      <w:r>
        <w:rPr>
          <w:rFonts w:hint="eastAsia" w:ascii="宋体" w:hAnsi="宋体" w:eastAsia="宋体" w:cs="宋体"/>
          <w:bCs/>
          <w:color w:val="000000"/>
          <w:sz w:val="22"/>
        </w:rPr>
        <w:t>3）甲方组织进行验收时，乙方应派人员同甲方一起在甲方指定停车场时进行到货验收。若发现任何损坏及质量问题，乙方应负责更换，并妥善处理直至买方满意。此工作所发生费用应由乙方自行承担</w:t>
      </w:r>
      <w:r>
        <w:rPr>
          <w:rFonts w:hint="eastAsia" w:ascii="宋体" w:hAnsi="宋体" w:eastAsia="宋体" w:cs="宋体"/>
          <w:color w:val="000000"/>
          <w:sz w:val="22"/>
        </w:rPr>
        <w:t>。</w:t>
      </w:r>
    </w:p>
    <w:p w14:paraId="030B14E3">
      <w:pPr>
        <w:rPr>
          <w:rFonts w:hint="eastAsia" w:ascii="宋体" w:hAnsi="宋体" w:eastAsia="宋体" w:cs="宋体"/>
          <w:b/>
          <w:bCs/>
          <w:color w:val="000000"/>
          <w:sz w:val="22"/>
          <w:u w:val="single"/>
        </w:rPr>
      </w:pPr>
      <w:r>
        <w:rPr>
          <w:rFonts w:hint="eastAsia" w:ascii="宋体" w:hAnsi="宋体" w:eastAsia="宋体" w:cs="宋体"/>
          <w:b/>
          <w:bCs/>
          <w:color w:val="000000"/>
          <w:sz w:val="22"/>
          <w:u w:val="single"/>
        </w:rPr>
        <w:t>▲4）技术协议也作为验收标准的文本之一。</w:t>
      </w:r>
    </w:p>
    <w:p w14:paraId="21B3E5E2">
      <w:pPr>
        <w:rPr>
          <w:rFonts w:hint="eastAsia" w:ascii="宋体" w:hAnsi="宋体" w:eastAsia="宋体" w:cs="宋体"/>
          <w:bCs/>
          <w:color w:val="000000"/>
          <w:sz w:val="22"/>
        </w:rPr>
      </w:pPr>
      <w:r>
        <w:rPr>
          <w:rFonts w:hint="eastAsia" w:ascii="宋体" w:hAnsi="宋体" w:eastAsia="宋体" w:cs="宋体"/>
          <w:bCs/>
          <w:color w:val="000000"/>
          <w:sz w:val="22"/>
        </w:rPr>
        <w:t>7.2 验收方法</w:t>
      </w:r>
    </w:p>
    <w:p w14:paraId="42052444">
      <w:pPr>
        <w:rPr>
          <w:rFonts w:hint="eastAsia" w:ascii="宋体" w:hAnsi="宋体" w:eastAsia="宋体" w:cs="宋体"/>
          <w:bCs/>
          <w:color w:val="000000"/>
          <w:sz w:val="22"/>
        </w:rPr>
      </w:pPr>
      <w:r>
        <w:rPr>
          <w:rFonts w:hint="eastAsia" w:ascii="宋体" w:hAnsi="宋体" w:eastAsia="宋体" w:cs="宋体"/>
          <w:bCs/>
          <w:color w:val="000000"/>
          <w:sz w:val="22"/>
        </w:rPr>
        <w:t>1）乙方自检：安装完毕后，要求乙方自行对所有车辆进行检验，检验结果必须符合验收标准的要求。</w:t>
      </w:r>
    </w:p>
    <w:p w14:paraId="7FA93EEF">
      <w:pPr>
        <w:rPr>
          <w:rFonts w:hint="eastAsia" w:ascii="宋体" w:hAnsi="宋体" w:eastAsia="宋体" w:cs="宋体"/>
          <w:bCs/>
          <w:color w:val="000000"/>
          <w:sz w:val="22"/>
        </w:rPr>
      </w:pPr>
      <w:r>
        <w:rPr>
          <w:rFonts w:hint="eastAsia" w:ascii="宋体" w:hAnsi="宋体" w:eastAsia="宋体" w:cs="宋体"/>
          <w:bCs/>
          <w:color w:val="000000"/>
          <w:sz w:val="22"/>
        </w:rPr>
        <w:t>2）最终验收：乙方须提供通过有关部门的验证检查所需的全部资料，甲方按采购文件、投标文件以及合同款进行验收。车辆应完全符合乙方针对本项目的投标文件承诺内容及本项目采购文件要求，在此期间，如果发现车辆质量有问题，或者与乙方在针对本项目的投标文件中的投标车辆存在差异，甲方有权拒收车辆并由乙方承担全部责任及费用，乙方应无条件免费更换车辆直至验收合格。</w:t>
      </w:r>
    </w:p>
    <w:p w14:paraId="709A8554">
      <w:pPr>
        <w:rPr>
          <w:rFonts w:hint="eastAsia" w:ascii="宋体" w:hAnsi="宋体" w:eastAsia="宋体" w:cs="宋体"/>
          <w:b/>
          <w:sz w:val="22"/>
        </w:rPr>
      </w:pPr>
    </w:p>
    <w:p w14:paraId="744CB1AF">
      <w:pPr>
        <w:rPr>
          <w:rFonts w:hint="eastAsia" w:ascii="宋体" w:hAnsi="宋体" w:eastAsia="宋体" w:cs="宋体"/>
          <w:b/>
          <w:sz w:val="22"/>
        </w:rPr>
      </w:pPr>
      <w:r>
        <w:rPr>
          <w:rFonts w:hint="eastAsia" w:ascii="宋体" w:hAnsi="宋体" w:eastAsia="宋体" w:cs="宋体"/>
          <w:b/>
          <w:sz w:val="22"/>
        </w:rPr>
        <w:t>8.交货</w:t>
      </w:r>
    </w:p>
    <w:p w14:paraId="199E2B8F">
      <w:pPr>
        <w:rPr>
          <w:rFonts w:hint="eastAsia" w:ascii="宋体" w:hAnsi="宋体" w:eastAsia="宋体" w:cs="宋体"/>
          <w:bCs/>
          <w:sz w:val="22"/>
        </w:rPr>
      </w:pPr>
      <w:r>
        <w:rPr>
          <w:rFonts w:hint="eastAsia" w:ascii="宋体" w:hAnsi="宋体" w:eastAsia="宋体" w:cs="宋体"/>
          <w:bCs/>
          <w:sz w:val="22"/>
        </w:rPr>
        <w:t>8.1 合同交货：乙方应在甲方要求的交货时间内完成车辆的安装、调试及通过验收，并移交甲方。</w:t>
      </w:r>
    </w:p>
    <w:p w14:paraId="2AA469A4">
      <w:pPr>
        <w:rPr>
          <w:rFonts w:hint="eastAsia" w:ascii="宋体" w:hAnsi="宋体" w:eastAsia="宋体" w:cs="宋体"/>
          <w:b/>
          <w:bCs/>
          <w:sz w:val="22"/>
        </w:rPr>
      </w:pPr>
      <w:r>
        <w:rPr>
          <w:rFonts w:hint="eastAsia" w:ascii="宋体" w:hAnsi="宋体" w:eastAsia="宋体" w:cs="宋体"/>
          <w:b/>
          <w:bCs/>
          <w:sz w:val="22"/>
        </w:rPr>
        <w:t>8.2 交货地点：甲方指定停车场，运费由乙方承担。</w:t>
      </w:r>
    </w:p>
    <w:p w14:paraId="166362FA">
      <w:pPr>
        <w:tabs>
          <w:tab w:val="left" w:pos="5760"/>
        </w:tabs>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sz w:val="22"/>
        </w:rPr>
        <w:t>8.3 交货方式：在交货地点，经甲方验收合格，乙方协助上牌后为正式交货。因乙方原因造成</w:t>
      </w:r>
      <w:r>
        <w:rPr>
          <w:rFonts w:hint="eastAsia" w:ascii="宋体" w:hAnsi="宋体" w:eastAsia="宋体" w:cs="宋体"/>
          <w:bCs/>
          <w:color w:val="000000" w:themeColor="text1"/>
          <w:sz w:val="22"/>
          <w14:textFill>
            <w14:solidFill>
              <w14:schemeClr w14:val="tx1"/>
            </w14:solidFill>
          </w14:textFill>
        </w:rPr>
        <w:t>拖延上牌的，视为延期交货。</w:t>
      </w:r>
    </w:p>
    <w:p w14:paraId="58C017D0">
      <w:pP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8.4 延期交货罚款：</w:t>
      </w:r>
    </w:p>
    <w:p w14:paraId="77486FB4">
      <w:pPr>
        <w:tabs>
          <w:tab w:val="left" w:pos="1080"/>
        </w:tabs>
        <w:ind w:firstLine="442" w:firstLineChars="200"/>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延期交货每7天，按合同总价的1‰支付迟交违约金，不足7天按7天计，依次累计。超出20天，甲方有权解除合同并要求赔偿。</w:t>
      </w:r>
    </w:p>
    <w:p w14:paraId="7980F7AE">
      <w:pPr>
        <w:tabs>
          <w:tab w:val="left" w:pos="1080"/>
        </w:tabs>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8.4 交付后，每辆车辆须包含不少于30升柴油。</w:t>
      </w:r>
    </w:p>
    <w:p w14:paraId="23867589">
      <w:pPr>
        <w:tabs>
          <w:tab w:val="left" w:pos="1080"/>
        </w:tabs>
        <w:rPr>
          <w:rFonts w:hint="eastAsia" w:ascii="宋体" w:hAnsi="宋体" w:eastAsia="宋体" w:cs="宋体"/>
          <w:b/>
          <w:color w:val="000000" w:themeColor="text1"/>
          <w:sz w:val="22"/>
          <w14:textFill>
            <w14:solidFill>
              <w14:schemeClr w14:val="tx1"/>
            </w14:solidFill>
          </w14:textFill>
        </w:rPr>
      </w:pPr>
    </w:p>
    <w:p w14:paraId="2B1A080F">
      <w:pPr>
        <w:tabs>
          <w:tab w:val="left" w:pos="1080"/>
        </w:tabs>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9.争议解决</w:t>
      </w:r>
    </w:p>
    <w:p w14:paraId="30F8740A">
      <w:pPr>
        <w:tabs>
          <w:tab w:val="left" w:pos="1080"/>
        </w:tabs>
        <w:ind w:firstLine="440" w:firstLineChars="200"/>
        <w:rPr>
          <w:rFonts w:hint="eastAsia" w:ascii="宋体" w:hAnsi="宋体" w:eastAsia="宋体" w:cs="宋体"/>
          <w:color w:val="000000"/>
          <w:sz w:val="22"/>
        </w:rPr>
      </w:pPr>
      <w:r>
        <w:rPr>
          <w:rFonts w:hint="eastAsia" w:ascii="宋体" w:hAnsi="宋体" w:eastAsia="宋体" w:cs="宋体"/>
          <w:color w:val="000000"/>
          <w:sz w:val="22"/>
        </w:rPr>
        <w:t>凡由本合同引起的或与解释或执行本合同有关的任何争议，甲乙双方应首先通过友好协商或调解解决。若协商或调解不成，双方约定：向甲方所在地的仲裁委员会申请仲裁，仲裁应依据该委员会当时的仲裁规则进行；仲裁裁决是终局的，对甲乙双方都有约束力；仲裁费用应由败诉方承担，除非仲裁裁决另有裁定。</w:t>
      </w:r>
    </w:p>
    <w:p w14:paraId="113BAFB2">
      <w:pPr>
        <w:rPr>
          <w:rFonts w:hint="eastAsia" w:ascii="宋体" w:hAnsi="宋体" w:eastAsia="宋体" w:cs="宋体"/>
          <w:b/>
          <w:color w:val="000000"/>
          <w:sz w:val="22"/>
        </w:rPr>
      </w:pPr>
    </w:p>
    <w:p w14:paraId="41E69799">
      <w:pPr>
        <w:rPr>
          <w:rFonts w:hint="eastAsia" w:ascii="宋体" w:hAnsi="宋体" w:eastAsia="宋体" w:cs="宋体"/>
          <w:b/>
          <w:color w:val="000000"/>
          <w:sz w:val="22"/>
        </w:rPr>
      </w:pPr>
      <w:r>
        <w:rPr>
          <w:rFonts w:hint="eastAsia" w:ascii="宋体" w:hAnsi="宋体" w:eastAsia="宋体" w:cs="宋体"/>
          <w:b/>
          <w:color w:val="000000"/>
          <w:sz w:val="22"/>
        </w:rPr>
        <w:t>10．合同文件、合同生效及其他</w:t>
      </w:r>
    </w:p>
    <w:p w14:paraId="465B0488">
      <w:pPr>
        <w:tabs>
          <w:tab w:val="left" w:pos="900"/>
        </w:tabs>
        <w:ind w:firstLine="440" w:firstLineChars="200"/>
        <w:rPr>
          <w:rFonts w:hint="eastAsia" w:ascii="宋体" w:hAnsi="宋体" w:eastAsia="宋体" w:cs="宋体"/>
          <w:color w:val="000000"/>
          <w:sz w:val="22"/>
        </w:rPr>
      </w:pPr>
      <w:r>
        <w:rPr>
          <w:rFonts w:hint="eastAsia" w:ascii="宋体" w:hAnsi="宋体" w:eastAsia="宋体" w:cs="宋体"/>
          <w:color w:val="000000"/>
          <w:sz w:val="22"/>
        </w:rPr>
        <w:t>10.1 合同文件</w:t>
      </w:r>
    </w:p>
    <w:p w14:paraId="169944B2">
      <w:pPr>
        <w:tabs>
          <w:tab w:val="left" w:pos="900"/>
        </w:tabs>
        <w:ind w:firstLine="440" w:firstLineChars="200"/>
        <w:rPr>
          <w:rFonts w:hint="eastAsia" w:ascii="宋体" w:hAnsi="宋体" w:eastAsia="宋体" w:cs="宋体"/>
          <w:color w:val="000000"/>
          <w:sz w:val="22"/>
        </w:rPr>
      </w:pPr>
      <w:r>
        <w:rPr>
          <w:rFonts w:hint="eastAsia" w:ascii="宋体" w:hAnsi="宋体" w:eastAsia="宋体" w:cs="宋体"/>
          <w:color w:val="000000"/>
          <w:sz w:val="22"/>
        </w:rPr>
        <w:t>10.1.1合同的组成部分及其解释顺序：</w:t>
      </w:r>
    </w:p>
    <w:p w14:paraId="044057BB">
      <w:pPr>
        <w:tabs>
          <w:tab w:val="left" w:pos="900"/>
        </w:tabs>
        <w:ind w:firstLine="550" w:firstLineChars="250"/>
        <w:rPr>
          <w:rFonts w:hint="eastAsia" w:ascii="宋体" w:hAnsi="宋体" w:eastAsia="宋体" w:cs="宋体"/>
          <w:color w:val="000000"/>
          <w:sz w:val="22"/>
        </w:rPr>
      </w:pPr>
      <w:r>
        <w:rPr>
          <w:rFonts w:hint="eastAsia" w:ascii="宋体" w:hAnsi="宋体" w:eastAsia="宋体" w:cs="宋体"/>
          <w:color w:val="000000"/>
          <w:sz w:val="22"/>
        </w:rPr>
        <w:t>（1）本合同的补充条款（如有）；</w:t>
      </w:r>
    </w:p>
    <w:p w14:paraId="710E3DC8">
      <w:pPr>
        <w:tabs>
          <w:tab w:val="left" w:pos="900"/>
        </w:tabs>
        <w:ind w:firstLine="550" w:firstLineChars="250"/>
        <w:rPr>
          <w:rFonts w:hint="eastAsia" w:ascii="宋体" w:hAnsi="宋体" w:eastAsia="宋体" w:cs="宋体"/>
          <w:color w:val="000000"/>
          <w:sz w:val="22"/>
        </w:rPr>
      </w:pPr>
      <w:r>
        <w:rPr>
          <w:rFonts w:hint="eastAsia" w:ascii="宋体" w:hAnsi="宋体" w:eastAsia="宋体" w:cs="宋体"/>
          <w:color w:val="000000"/>
          <w:sz w:val="22"/>
        </w:rPr>
        <w:t>（2）本合同；</w:t>
      </w:r>
    </w:p>
    <w:p w14:paraId="38780D18">
      <w:pPr>
        <w:tabs>
          <w:tab w:val="left" w:pos="900"/>
        </w:tabs>
        <w:ind w:firstLine="550" w:firstLineChars="250"/>
        <w:rPr>
          <w:rFonts w:hint="eastAsia" w:ascii="宋体" w:hAnsi="宋体" w:eastAsia="宋体" w:cs="宋体"/>
          <w:color w:val="000000"/>
          <w:sz w:val="22"/>
        </w:rPr>
      </w:pPr>
      <w:r>
        <w:rPr>
          <w:rFonts w:hint="eastAsia" w:ascii="宋体" w:hAnsi="宋体" w:eastAsia="宋体" w:cs="宋体"/>
          <w:color w:val="000000"/>
          <w:sz w:val="22"/>
        </w:rPr>
        <w:t>（3）中标通知书；</w:t>
      </w:r>
    </w:p>
    <w:p w14:paraId="66A70C89">
      <w:pPr>
        <w:tabs>
          <w:tab w:val="left" w:pos="900"/>
        </w:tabs>
        <w:ind w:firstLine="550" w:firstLineChars="250"/>
        <w:rPr>
          <w:rFonts w:hint="eastAsia" w:ascii="宋体" w:hAnsi="宋体" w:eastAsia="宋体" w:cs="宋体"/>
          <w:color w:val="000000"/>
          <w:sz w:val="22"/>
        </w:rPr>
      </w:pPr>
      <w:r>
        <w:rPr>
          <w:rFonts w:hint="eastAsia" w:ascii="宋体" w:hAnsi="宋体" w:eastAsia="宋体" w:cs="宋体"/>
          <w:color w:val="000000"/>
          <w:sz w:val="22"/>
        </w:rPr>
        <w:t>（4）投标文件；</w:t>
      </w:r>
    </w:p>
    <w:p w14:paraId="69C1B2F7">
      <w:pPr>
        <w:tabs>
          <w:tab w:val="left" w:pos="900"/>
        </w:tabs>
        <w:ind w:firstLine="550" w:firstLineChars="250"/>
        <w:rPr>
          <w:rFonts w:hint="eastAsia" w:ascii="宋体" w:hAnsi="宋体" w:eastAsia="宋体" w:cs="宋体"/>
          <w:color w:val="000000"/>
          <w:sz w:val="22"/>
        </w:rPr>
      </w:pPr>
      <w:r>
        <w:rPr>
          <w:rFonts w:hint="eastAsia" w:ascii="宋体" w:hAnsi="宋体" w:eastAsia="宋体" w:cs="宋体"/>
          <w:color w:val="000000"/>
          <w:sz w:val="22"/>
        </w:rPr>
        <w:t>（5）承诺书（含询标记录和优惠条件，如有）；</w:t>
      </w:r>
    </w:p>
    <w:p w14:paraId="12AD4B9B">
      <w:pPr>
        <w:tabs>
          <w:tab w:val="left" w:pos="900"/>
        </w:tabs>
        <w:ind w:firstLine="550" w:firstLineChars="250"/>
        <w:rPr>
          <w:rFonts w:hint="eastAsia" w:ascii="宋体" w:hAnsi="宋体" w:eastAsia="宋体" w:cs="宋体"/>
          <w:color w:val="000000"/>
          <w:sz w:val="22"/>
        </w:rPr>
      </w:pPr>
      <w:r>
        <w:rPr>
          <w:rFonts w:hint="eastAsia" w:ascii="宋体" w:hAnsi="宋体" w:eastAsia="宋体" w:cs="宋体"/>
          <w:color w:val="000000"/>
          <w:sz w:val="22"/>
        </w:rPr>
        <w:t>（6）采购文件的补充文件、答疑文件（如有）；</w:t>
      </w:r>
    </w:p>
    <w:p w14:paraId="673770FC">
      <w:pPr>
        <w:tabs>
          <w:tab w:val="left" w:pos="900"/>
        </w:tabs>
        <w:ind w:firstLine="550" w:firstLineChars="250"/>
        <w:rPr>
          <w:rFonts w:hint="eastAsia" w:ascii="宋体" w:hAnsi="宋体" w:eastAsia="宋体" w:cs="宋体"/>
          <w:color w:val="000000"/>
          <w:sz w:val="22"/>
        </w:rPr>
      </w:pPr>
      <w:r>
        <w:rPr>
          <w:rFonts w:hint="eastAsia" w:ascii="宋体" w:hAnsi="宋体" w:eastAsia="宋体" w:cs="宋体"/>
          <w:color w:val="000000"/>
          <w:sz w:val="22"/>
        </w:rPr>
        <w:t>（7）采购文件；</w:t>
      </w:r>
    </w:p>
    <w:p w14:paraId="6B492E81">
      <w:pPr>
        <w:tabs>
          <w:tab w:val="left" w:pos="900"/>
        </w:tabs>
        <w:ind w:firstLine="550" w:firstLineChars="250"/>
        <w:rPr>
          <w:rFonts w:hint="eastAsia" w:ascii="宋体" w:hAnsi="宋体" w:eastAsia="宋体" w:cs="宋体"/>
          <w:color w:val="000000"/>
          <w:sz w:val="22"/>
        </w:rPr>
      </w:pPr>
      <w:r>
        <w:rPr>
          <w:rFonts w:hint="eastAsia" w:ascii="宋体" w:hAnsi="宋体" w:eastAsia="宋体" w:cs="宋体"/>
          <w:color w:val="000000"/>
          <w:sz w:val="22"/>
        </w:rPr>
        <w:t>10.1.2合同范围和条件</w:t>
      </w:r>
    </w:p>
    <w:p w14:paraId="763E109D">
      <w:pPr>
        <w:tabs>
          <w:tab w:val="left" w:pos="900"/>
        </w:tabs>
        <w:ind w:firstLine="550" w:firstLineChars="250"/>
        <w:rPr>
          <w:rFonts w:hint="eastAsia" w:ascii="宋体" w:hAnsi="宋体" w:eastAsia="宋体" w:cs="宋体"/>
          <w:color w:val="000000"/>
          <w:sz w:val="22"/>
        </w:rPr>
      </w:pPr>
      <w:r>
        <w:rPr>
          <w:rFonts w:hint="eastAsia" w:ascii="宋体" w:hAnsi="宋体" w:eastAsia="宋体" w:cs="宋体"/>
          <w:color w:val="000000"/>
          <w:sz w:val="22"/>
        </w:rPr>
        <w:t>本合同的范围和条件应与上述规定的合同文件内容一致。</w:t>
      </w:r>
    </w:p>
    <w:p w14:paraId="50DC4408">
      <w:pPr>
        <w:tabs>
          <w:tab w:val="left" w:pos="900"/>
        </w:tabs>
        <w:ind w:firstLine="440" w:firstLineChars="200"/>
        <w:rPr>
          <w:rFonts w:hint="eastAsia" w:ascii="宋体" w:hAnsi="宋体" w:eastAsia="宋体" w:cs="宋体"/>
          <w:color w:val="000000"/>
          <w:sz w:val="22"/>
        </w:rPr>
      </w:pPr>
      <w:r>
        <w:rPr>
          <w:rFonts w:hint="eastAsia" w:ascii="宋体" w:hAnsi="宋体" w:eastAsia="宋体" w:cs="宋体"/>
          <w:color w:val="000000"/>
          <w:sz w:val="22"/>
        </w:rPr>
        <w:t>10.2 合同应在双方法定代表人签字并盖章后开始生效。</w:t>
      </w:r>
    </w:p>
    <w:p w14:paraId="44BDBFC5">
      <w:pPr>
        <w:tabs>
          <w:tab w:val="left" w:pos="900"/>
        </w:tabs>
        <w:ind w:firstLine="440" w:firstLineChars="200"/>
        <w:rPr>
          <w:rFonts w:hint="eastAsia" w:ascii="宋体" w:hAnsi="宋体" w:eastAsia="宋体" w:cs="宋体"/>
          <w:color w:val="000000"/>
          <w:sz w:val="22"/>
        </w:rPr>
      </w:pPr>
      <w:r>
        <w:rPr>
          <w:rFonts w:hint="eastAsia" w:ascii="宋体" w:hAnsi="宋体" w:eastAsia="宋体" w:cs="宋体"/>
          <w:color w:val="000000"/>
          <w:sz w:val="22"/>
        </w:rPr>
        <w:t>10.3 本合同一式柒份，双方各执叁份，代理公司一份，具有同等法律效力。</w:t>
      </w:r>
    </w:p>
    <w:p w14:paraId="70A9CC71">
      <w:pPr>
        <w:tabs>
          <w:tab w:val="left" w:pos="900"/>
        </w:tabs>
        <w:ind w:firstLine="440" w:firstLineChars="200"/>
        <w:rPr>
          <w:rFonts w:hint="eastAsia" w:ascii="宋体" w:hAnsi="宋体" w:eastAsia="宋体" w:cs="宋体"/>
          <w:color w:val="000000"/>
          <w:sz w:val="22"/>
        </w:rPr>
      </w:pPr>
      <w:r>
        <w:rPr>
          <w:rFonts w:hint="eastAsia" w:ascii="宋体" w:hAnsi="宋体" w:eastAsia="宋体" w:cs="宋体"/>
          <w:color w:val="000000"/>
          <w:sz w:val="22"/>
        </w:rPr>
        <w:t>10.4 如需修改或补充合同内容，经协商，双方应签署书面修改或补充协议，该协议将作为本合同的一个组成部分</w:t>
      </w:r>
      <w:r>
        <w:rPr>
          <w:rFonts w:hint="eastAsia" w:ascii="宋体" w:hAnsi="宋体" w:eastAsia="宋体" w:cs="宋体"/>
          <w:sz w:val="22"/>
        </w:rPr>
        <w:t>，与本合同具有同等法律效力</w:t>
      </w:r>
      <w:r>
        <w:rPr>
          <w:rFonts w:hint="eastAsia" w:ascii="宋体" w:hAnsi="宋体" w:eastAsia="宋体" w:cs="宋体"/>
          <w:color w:val="000000"/>
          <w:sz w:val="22"/>
        </w:rPr>
        <w:t>。</w:t>
      </w:r>
    </w:p>
    <w:p w14:paraId="6D308E50">
      <w:pPr>
        <w:pStyle w:val="21"/>
        <w:rPr>
          <w:rFonts w:hint="eastAsia" w:ascii="宋体" w:hAnsi="宋体" w:eastAsia="宋体" w:cs="宋体"/>
          <w:color w:val="000000"/>
          <w:sz w:val="22"/>
          <w:szCs w:val="22"/>
        </w:rPr>
      </w:pPr>
    </w:p>
    <w:p w14:paraId="5028AE21">
      <w:pPr>
        <w:rPr>
          <w:rFonts w:hint="eastAsia" w:ascii="宋体" w:hAnsi="宋体" w:eastAsia="宋体" w:cs="宋体"/>
          <w:color w:val="000000"/>
        </w:rPr>
      </w:pPr>
    </w:p>
    <w:tbl>
      <w:tblPr>
        <w:tblStyle w:val="27"/>
        <w:tblW w:w="9507"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753"/>
        <w:gridCol w:w="4754"/>
      </w:tblGrid>
      <w:tr w14:paraId="05DAC2D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753" w:type="dxa"/>
          </w:tcPr>
          <w:p w14:paraId="79C93169">
            <w:pPr>
              <w:spacing w:line="360" w:lineRule="auto"/>
              <w:rPr>
                <w:rFonts w:hint="eastAsia" w:ascii="宋体" w:hAnsi="宋体" w:eastAsia="宋体" w:cs="宋体"/>
                <w:color w:val="000000"/>
                <w:sz w:val="22"/>
              </w:rPr>
            </w:pPr>
          </w:p>
          <w:p w14:paraId="5064CEDF">
            <w:pPr>
              <w:spacing w:line="360" w:lineRule="auto"/>
              <w:rPr>
                <w:rFonts w:hint="eastAsia" w:ascii="宋体" w:hAnsi="宋体" w:eastAsia="宋体" w:cs="宋体"/>
                <w:color w:val="000000"/>
                <w:sz w:val="22"/>
                <w:u w:val="single"/>
              </w:rPr>
            </w:pPr>
            <w:r>
              <w:rPr>
                <w:rFonts w:hint="eastAsia" w:ascii="宋体" w:hAnsi="宋体" w:eastAsia="宋体" w:cs="宋体"/>
                <w:color w:val="000000"/>
                <w:sz w:val="22"/>
              </w:rPr>
              <w:t>甲方：</w:t>
            </w:r>
            <w:r>
              <w:rPr>
                <w:rFonts w:hint="eastAsia" w:ascii="宋体" w:hAnsi="宋体" w:eastAsia="宋体" w:cs="宋体"/>
                <w:color w:val="000000"/>
                <w:sz w:val="22"/>
                <w:u w:val="single"/>
              </w:rPr>
              <w:t xml:space="preserve">             （盖章）        </w:t>
            </w:r>
          </w:p>
          <w:p w14:paraId="5F2B7DC5">
            <w:pPr>
              <w:spacing w:line="360" w:lineRule="auto"/>
              <w:rPr>
                <w:rFonts w:hint="eastAsia" w:ascii="宋体" w:hAnsi="宋体" w:eastAsia="宋体" w:cs="宋体"/>
                <w:color w:val="000000"/>
                <w:sz w:val="22"/>
              </w:rPr>
            </w:pPr>
            <w:r>
              <w:rPr>
                <w:rFonts w:hint="eastAsia" w:ascii="宋体" w:hAnsi="宋体" w:eastAsia="宋体" w:cs="宋体"/>
                <w:color w:val="000000"/>
                <w:sz w:val="22"/>
              </w:rPr>
              <w:t>法定代表人或其委托代理人：</w:t>
            </w:r>
            <w:r>
              <w:rPr>
                <w:rFonts w:hint="eastAsia" w:ascii="宋体" w:hAnsi="宋体" w:eastAsia="宋体" w:cs="宋体"/>
                <w:color w:val="000000"/>
                <w:sz w:val="22"/>
                <w:u w:val="single"/>
              </w:rPr>
              <w:t xml:space="preserve">   （签章）    </w:t>
            </w:r>
          </w:p>
          <w:p w14:paraId="41432C15">
            <w:pPr>
              <w:spacing w:line="360" w:lineRule="auto"/>
              <w:rPr>
                <w:rFonts w:hint="eastAsia" w:ascii="宋体" w:hAnsi="宋体" w:eastAsia="宋体" w:cs="宋体"/>
                <w:color w:val="000000"/>
                <w:sz w:val="22"/>
              </w:rPr>
            </w:pPr>
            <w:r>
              <w:rPr>
                <w:rFonts w:hint="eastAsia" w:ascii="宋体" w:hAnsi="宋体" w:eastAsia="宋体" w:cs="宋体"/>
                <w:color w:val="000000"/>
                <w:sz w:val="22"/>
              </w:rPr>
              <w:t xml:space="preserve">地址：      </w:t>
            </w:r>
          </w:p>
          <w:p w14:paraId="0DC5FB35">
            <w:pPr>
              <w:spacing w:line="360" w:lineRule="auto"/>
              <w:rPr>
                <w:rFonts w:hint="eastAsia" w:ascii="宋体" w:hAnsi="宋体" w:eastAsia="宋体" w:cs="宋体"/>
                <w:color w:val="000000"/>
                <w:sz w:val="22"/>
                <w:u w:val="single"/>
              </w:rPr>
            </w:pPr>
            <w:r>
              <w:rPr>
                <w:rFonts w:hint="eastAsia" w:ascii="宋体" w:hAnsi="宋体" w:eastAsia="宋体" w:cs="宋体"/>
                <w:color w:val="000000"/>
                <w:sz w:val="22"/>
              </w:rPr>
              <w:t xml:space="preserve">电    话： </w:t>
            </w:r>
          </w:p>
          <w:p w14:paraId="414A07A7">
            <w:pPr>
              <w:spacing w:line="360" w:lineRule="auto"/>
              <w:rPr>
                <w:rFonts w:hint="eastAsia" w:ascii="宋体" w:hAnsi="宋体" w:eastAsia="宋体" w:cs="宋体"/>
                <w:color w:val="000000"/>
                <w:sz w:val="22"/>
              </w:rPr>
            </w:pPr>
            <w:r>
              <w:rPr>
                <w:rFonts w:hint="eastAsia" w:ascii="宋体" w:hAnsi="宋体" w:eastAsia="宋体" w:cs="宋体"/>
                <w:color w:val="000000"/>
                <w:sz w:val="22"/>
              </w:rPr>
              <w:t xml:space="preserve">开户银行：    </w:t>
            </w:r>
          </w:p>
          <w:p w14:paraId="48D77793">
            <w:pPr>
              <w:spacing w:line="360" w:lineRule="auto"/>
              <w:rPr>
                <w:rFonts w:hint="eastAsia" w:ascii="宋体" w:hAnsi="宋体" w:eastAsia="宋体" w:cs="宋体"/>
                <w:color w:val="000000"/>
                <w:sz w:val="22"/>
              </w:rPr>
            </w:pPr>
            <w:r>
              <w:rPr>
                <w:rFonts w:hint="eastAsia" w:ascii="宋体" w:hAnsi="宋体" w:eastAsia="宋体" w:cs="宋体"/>
                <w:color w:val="000000"/>
                <w:sz w:val="22"/>
              </w:rPr>
              <w:t>银行账号：</w:t>
            </w:r>
          </w:p>
          <w:p w14:paraId="7DCE3AC7">
            <w:pPr>
              <w:spacing w:line="360" w:lineRule="auto"/>
              <w:rPr>
                <w:rFonts w:hint="eastAsia" w:ascii="宋体" w:hAnsi="宋体" w:eastAsia="宋体" w:cs="宋体"/>
                <w:color w:val="000000"/>
              </w:rPr>
            </w:pPr>
            <w:r>
              <w:rPr>
                <w:rFonts w:hint="eastAsia" w:ascii="宋体" w:hAnsi="宋体" w:eastAsia="宋体" w:cs="宋体"/>
                <w:color w:val="000000"/>
                <w:sz w:val="22"/>
              </w:rPr>
              <w:t xml:space="preserve">日期：  年  月  日    </w:t>
            </w:r>
          </w:p>
        </w:tc>
        <w:tc>
          <w:tcPr>
            <w:tcW w:w="4754" w:type="dxa"/>
          </w:tcPr>
          <w:p w14:paraId="14DB2A8D">
            <w:pPr>
              <w:spacing w:line="360" w:lineRule="auto"/>
              <w:rPr>
                <w:rFonts w:hint="eastAsia" w:ascii="宋体" w:hAnsi="宋体" w:eastAsia="宋体" w:cs="宋体"/>
                <w:color w:val="000000"/>
                <w:sz w:val="22"/>
              </w:rPr>
            </w:pPr>
          </w:p>
          <w:p w14:paraId="5E1AE74C">
            <w:pPr>
              <w:spacing w:line="360" w:lineRule="auto"/>
              <w:rPr>
                <w:rFonts w:hint="eastAsia" w:ascii="宋体" w:hAnsi="宋体" w:eastAsia="宋体" w:cs="宋体"/>
                <w:color w:val="000000"/>
                <w:sz w:val="22"/>
                <w:u w:val="single"/>
              </w:rPr>
            </w:pPr>
            <w:r>
              <w:rPr>
                <w:rFonts w:hint="eastAsia" w:ascii="宋体" w:hAnsi="宋体" w:eastAsia="宋体" w:cs="宋体"/>
                <w:color w:val="000000"/>
                <w:sz w:val="22"/>
              </w:rPr>
              <w:t>乙方：</w:t>
            </w:r>
            <w:r>
              <w:rPr>
                <w:rFonts w:hint="eastAsia" w:ascii="宋体" w:hAnsi="宋体" w:eastAsia="宋体" w:cs="宋体"/>
                <w:color w:val="000000"/>
                <w:sz w:val="22"/>
                <w:u w:val="single"/>
              </w:rPr>
              <w:t xml:space="preserve">     （中标人全称）（盖章）      </w:t>
            </w:r>
          </w:p>
          <w:p w14:paraId="579E8B31">
            <w:pPr>
              <w:spacing w:line="360" w:lineRule="auto"/>
              <w:rPr>
                <w:rFonts w:hint="eastAsia" w:ascii="宋体" w:hAnsi="宋体" w:eastAsia="宋体" w:cs="宋体"/>
                <w:color w:val="000000"/>
                <w:sz w:val="22"/>
              </w:rPr>
            </w:pPr>
            <w:r>
              <w:rPr>
                <w:rFonts w:hint="eastAsia" w:ascii="宋体" w:hAnsi="宋体" w:eastAsia="宋体" w:cs="宋体"/>
                <w:color w:val="000000"/>
                <w:sz w:val="22"/>
              </w:rPr>
              <w:t>法定代表人或其委托代理人：</w:t>
            </w:r>
            <w:r>
              <w:rPr>
                <w:rFonts w:hint="eastAsia" w:ascii="宋体" w:hAnsi="宋体" w:eastAsia="宋体" w:cs="宋体"/>
                <w:color w:val="000000"/>
                <w:sz w:val="22"/>
                <w:u w:val="single"/>
              </w:rPr>
              <w:t xml:space="preserve">  （签章）  </w:t>
            </w:r>
          </w:p>
          <w:p w14:paraId="633D3202">
            <w:pPr>
              <w:spacing w:line="360" w:lineRule="auto"/>
              <w:rPr>
                <w:rFonts w:hint="eastAsia" w:ascii="宋体" w:hAnsi="宋体" w:eastAsia="宋体" w:cs="宋体"/>
                <w:color w:val="000000"/>
                <w:sz w:val="22"/>
              </w:rPr>
            </w:pPr>
            <w:r>
              <w:rPr>
                <w:rFonts w:hint="eastAsia" w:ascii="宋体" w:hAnsi="宋体" w:eastAsia="宋体" w:cs="宋体"/>
                <w:color w:val="000000"/>
                <w:sz w:val="22"/>
              </w:rPr>
              <w:t xml:space="preserve">地址：  </w:t>
            </w:r>
          </w:p>
          <w:p w14:paraId="6510C59F">
            <w:pPr>
              <w:spacing w:line="360" w:lineRule="auto"/>
              <w:rPr>
                <w:rFonts w:hint="eastAsia" w:ascii="宋体" w:hAnsi="宋体" w:eastAsia="宋体" w:cs="宋体"/>
                <w:color w:val="000000"/>
                <w:sz w:val="22"/>
                <w:u w:val="single"/>
              </w:rPr>
            </w:pPr>
            <w:r>
              <w:rPr>
                <w:rFonts w:hint="eastAsia" w:ascii="宋体" w:hAnsi="宋体" w:eastAsia="宋体" w:cs="宋体"/>
                <w:color w:val="000000"/>
                <w:sz w:val="22"/>
              </w:rPr>
              <w:t xml:space="preserve">电    话： </w:t>
            </w:r>
          </w:p>
          <w:p w14:paraId="3D65CFF5">
            <w:pPr>
              <w:spacing w:line="360" w:lineRule="auto"/>
              <w:rPr>
                <w:rFonts w:hint="eastAsia" w:ascii="宋体" w:hAnsi="宋体" w:eastAsia="宋体" w:cs="宋体"/>
                <w:color w:val="000000"/>
                <w:sz w:val="22"/>
              </w:rPr>
            </w:pPr>
            <w:r>
              <w:rPr>
                <w:rFonts w:hint="eastAsia" w:ascii="宋体" w:hAnsi="宋体" w:eastAsia="宋体" w:cs="宋体"/>
                <w:color w:val="000000"/>
                <w:sz w:val="22"/>
              </w:rPr>
              <w:t xml:space="preserve">开户银行：    </w:t>
            </w:r>
          </w:p>
          <w:p w14:paraId="4705BEED">
            <w:pPr>
              <w:spacing w:line="360" w:lineRule="auto"/>
              <w:rPr>
                <w:rFonts w:hint="eastAsia" w:ascii="宋体" w:hAnsi="宋体" w:eastAsia="宋体" w:cs="宋体"/>
                <w:color w:val="000000"/>
                <w:sz w:val="22"/>
              </w:rPr>
            </w:pPr>
            <w:r>
              <w:rPr>
                <w:rFonts w:hint="eastAsia" w:ascii="宋体" w:hAnsi="宋体" w:eastAsia="宋体" w:cs="宋体"/>
                <w:color w:val="000000"/>
                <w:sz w:val="22"/>
              </w:rPr>
              <w:t>银行账号：</w:t>
            </w:r>
          </w:p>
          <w:p w14:paraId="07C4148D">
            <w:pPr>
              <w:spacing w:line="360" w:lineRule="auto"/>
              <w:rPr>
                <w:rFonts w:hint="eastAsia" w:ascii="宋体" w:hAnsi="宋体" w:eastAsia="宋体" w:cs="宋体"/>
                <w:color w:val="000000"/>
                <w:sz w:val="22"/>
              </w:rPr>
            </w:pPr>
            <w:r>
              <w:rPr>
                <w:rFonts w:hint="eastAsia" w:ascii="宋体" w:hAnsi="宋体" w:eastAsia="宋体" w:cs="宋体"/>
                <w:color w:val="000000"/>
                <w:sz w:val="22"/>
              </w:rPr>
              <w:t xml:space="preserve">日期：  年  月  日    </w:t>
            </w:r>
          </w:p>
        </w:tc>
      </w:tr>
    </w:tbl>
    <w:p w14:paraId="30E69730">
      <w:pPr>
        <w:rPr>
          <w:rFonts w:hint="eastAsia" w:ascii="宋体" w:hAnsi="宋体" w:eastAsia="宋体" w:cs="宋体"/>
          <w:b/>
          <w:color w:val="000000"/>
          <w:szCs w:val="21"/>
          <w:u w:val="single"/>
        </w:rPr>
      </w:pPr>
    </w:p>
    <w:p w14:paraId="5CF96D32">
      <w:pPr>
        <w:rPr>
          <w:rFonts w:hint="eastAsia" w:ascii="宋体" w:hAnsi="宋体" w:eastAsia="宋体" w:cs="宋体"/>
        </w:rPr>
      </w:pPr>
      <w:r>
        <w:rPr>
          <w:rFonts w:hint="eastAsia" w:ascii="宋体" w:hAnsi="宋体" w:eastAsia="宋体" w:cs="宋体"/>
          <w:color w:val="000000"/>
        </w:rPr>
        <w:br w:type="page"/>
      </w:r>
    </w:p>
    <w:bookmarkEnd w:id="169"/>
    <w:bookmarkEnd w:id="170"/>
    <w:bookmarkEnd w:id="171"/>
    <w:bookmarkEnd w:id="172"/>
    <w:bookmarkEnd w:id="173"/>
    <w:bookmarkEnd w:id="174"/>
    <w:bookmarkEnd w:id="175"/>
    <w:bookmarkEnd w:id="176"/>
    <w:bookmarkEnd w:id="177"/>
    <w:bookmarkEnd w:id="178"/>
    <w:p w14:paraId="32F6F21C">
      <w:pPr>
        <w:pStyle w:val="25"/>
        <w:ind w:firstLine="440"/>
        <w:jc w:val="center"/>
        <w:rPr>
          <w:rFonts w:hint="eastAsia" w:ascii="宋体" w:hAnsi="宋体" w:eastAsia="宋体" w:cs="宋体"/>
          <w:szCs w:val="21"/>
        </w:rPr>
      </w:pPr>
      <w:bookmarkStart w:id="189" w:name="_Toc491780525"/>
      <w:r>
        <w:rPr>
          <w:rFonts w:hint="eastAsia" w:ascii="宋体" w:hAnsi="宋体" w:eastAsia="宋体" w:cs="宋体"/>
          <w:sz w:val="44"/>
          <w:szCs w:val="44"/>
        </w:rPr>
        <w:t>第三部分</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sz w:val="44"/>
          <w:szCs w:val="44"/>
        </w:rPr>
        <w:t xml:space="preserve"> 投标文件的编制格式</w:t>
      </w:r>
      <w:bookmarkEnd w:id="189"/>
    </w:p>
    <w:p w14:paraId="100DD900">
      <w:pPr>
        <w:snapToGrid w:val="0"/>
        <w:spacing w:before="120" w:beforeLines="50" w:after="50"/>
        <w:jc w:val="center"/>
        <w:outlineLvl w:val="1"/>
        <w:rPr>
          <w:rFonts w:hint="eastAsia" w:ascii="宋体" w:hAnsi="宋体" w:eastAsia="宋体" w:cs="宋体"/>
          <w:b/>
          <w:bCs/>
          <w:sz w:val="24"/>
        </w:rPr>
      </w:pPr>
      <w:bookmarkStart w:id="190" w:name="_Toc23427"/>
      <w:bookmarkStart w:id="191" w:name="_Toc41423821"/>
      <w:bookmarkStart w:id="192" w:name="_Toc35423266"/>
    </w:p>
    <w:p w14:paraId="065021E1">
      <w:pPr>
        <w:snapToGrid w:val="0"/>
        <w:spacing w:before="120" w:beforeLines="50" w:after="50"/>
        <w:jc w:val="center"/>
        <w:outlineLvl w:val="1"/>
        <w:rPr>
          <w:rFonts w:hint="eastAsia" w:ascii="宋体" w:hAnsi="宋体" w:eastAsia="宋体" w:cs="宋体"/>
          <w:b/>
          <w:bCs/>
          <w:sz w:val="24"/>
        </w:rPr>
      </w:pPr>
      <w:r>
        <w:rPr>
          <w:rFonts w:hint="eastAsia" w:ascii="宋体" w:hAnsi="宋体" w:eastAsia="宋体" w:cs="宋体"/>
          <w:b/>
          <w:bCs/>
          <w:sz w:val="24"/>
        </w:rPr>
        <w:t>一、投标文件外层包装封面格式</w:t>
      </w:r>
      <w:bookmarkEnd w:id="190"/>
      <w:bookmarkEnd w:id="191"/>
      <w:bookmarkEnd w:id="192"/>
    </w:p>
    <w:p w14:paraId="4EEA0273">
      <w:pPr>
        <w:snapToGrid w:val="0"/>
        <w:spacing w:before="120" w:beforeLines="50" w:after="50"/>
        <w:jc w:val="center"/>
        <w:rPr>
          <w:rFonts w:hint="eastAsia" w:ascii="宋体" w:hAnsi="宋体" w:eastAsia="宋体" w:cs="宋体"/>
          <w:bCs/>
          <w:sz w:val="24"/>
          <w:szCs w:val="20"/>
        </w:rPr>
      </w:pPr>
      <w:r>
        <w:rPr>
          <w:rFonts w:hint="eastAsia" w:ascii="宋体" w:hAnsi="宋体" w:eastAsia="宋体" w:cs="宋体"/>
          <w:bCs/>
          <w:sz w:val="24"/>
          <w:szCs w:val="20"/>
        </w:rPr>
        <mc:AlternateContent>
          <mc:Choice Requires="wps">
            <w:drawing>
              <wp:inline distT="0" distB="0" distL="114300" distR="114300">
                <wp:extent cx="5730875" cy="3418840"/>
                <wp:effectExtent l="4445" t="4445" r="17780" b="5715"/>
                <wp:docPr id="1" name="文本框 12"/>
                <wp:cNvGraphicFramePr/>
                <a:graphic xmlns:a="http://schemas.openxmlformats.org/drawingml/2006/main">
                  <a:graphicData uri="http://schemas.microsoft.com/office/word/2010/wordprocessingShape">
                    <wps:wsp>
                      <wps:cNvSpPr txBox="1"/>
                      <wps:spPr>
                        <a:xfrm>
                          <a:off x="0" y="0"/>
                          <a:ext cx="5730875" cy="3418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F2F330">
                            <w:pPr>
                              <w:snapToGrid w:val="0"/>
                              <w:spacing w:before="120" w:beforeLines="50" w:after="50"/>
                              <w:jc w:val="center"/>
                              <w:rPr>
                                <w:rFonts w:ascii="宋体" w:hAnsi="宋体"/>
                                <w:bCs/>
                                <w:sz w:val="24"/>
                                <w:szCs w:val="20"/>
                              </w:rPr>
                            </w:pPr>
                            <w:r>
                              <w:rPr>
                                <w:rFonts w:hint="eastAsia" w:ascii="宋体" w:hAnsi="宋体"/>
                                <w:bCs/>
                                <w:sz w:val="24"/>
                              </w:rPr>
                              <w:t>技术资信标</w:t>
                            </w:r>
                          </w:p>
                          <w:p w14:paraId="52DEF52E">
                            <w:pPr>
                              <w:snapToGrid w:val="0"/>
                              <w:spacing w:before="120" w:beforeLines="50" w:after="50"/>
                              <w:rPr>
                                <w:rFonts w:ascii="宋体" w:hAnsi="宋体"/>
                                <w:bCs/>
                                <w:sz w:val="24"/>
                                <w:szCs w:val="20"/>
                              </w:rPr>
                            </w:pPr>
                          </w:p>
                          <w:p w14:paraId="488818CE">
                            <w:pPr>
                              <w:snapToGrid w:val="0"/>
                              <w:spacing w:before="120" w:beforeLines="50" w:after="50"/>
                              <w:ind w:firstLine="1068" w:firstLineChars="445"/>
                              <w:rPr>
                                <w:rFonts w:ascii="宋体" w:hAnsi="宋体" w:cs="宋体"/>
                                <w:sz w:val="24"/>
                              </w:rPr>
                            </w:pPr>
                            <w:r>
                              <w:rPr>
                                <w:rFonts w:hint="eastAsia" w:ascii="宋体" w:hAnsi="宋体" w:cs="宋体"/>
                                <w:sz w:val="24"/>
                              </w:rPr>
                              <w:t>项目名称：</w:t>
                            </w:r>
                          </w:p>
                          <w:p w14:paraId="57A8A823">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14:paraId="78BB816C">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14:paraId="0B0FC6F9">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14:paraId="0117DB36">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w:t>
                            </w:r>
                            <w:r>
                              <w:rPr>
                                <w:rFonts w:hint="eastAsia" w:ascii="宋体" w:hAnsi="宋体" w:cs="宋体"/>
                                <w:kern w:val="0"/>
                                <w:sz w:val="24"/>
                              </w:rPr>
                              <w:t>：</w:t>
                            </w:r>
                          </w:p>
                          <w:p w14:paraId="569B53C5">
                            <w:pPr>
                              <w:pStyle w:val="11"/>
                              <w:spacing w:before="120" w:after="120"/>
                              <w:ind w:right="-252"/>
                            </w:pPr>
                          </w:p>
                          <w:p w14:paraId="78EADD35">
                            <w:pPr>
                              <w:snapToGrid w:val="0"/>
                              <w:spacing w:before="120" w:beforeLines="50" w:after="50"/>
                              <w:jc w:val="center"/>
                              <w:outlineLvl w:val="1"/>
                              <w:rPr>
                                <w:rFonts w:ascii="宋体"/>
                                <w:sz w:val="24"/>
                              </w:rPr>
                            </w:pPr>
                            <w:bookmarkStart w:id="232" w:name="_Toc41423822"/>
                            <w:bookmarkStart w:id="233" w:name="_Toc35423267"/>
                            <w:bookmarkStart w:id="234" w:name="_Toc35422317"/>
                            <w:r>
                              <w:rPr>
                                <w:rFonts w:hint="eastAsia" w:ascii="宋体" w:hAnsi="宋体" w:cs="宋体"/>
                                <w:sz w:val="24"/>
                              </w:rPr>
                              <w:t>在    年   月   日   时   分之前不得启封</w:t>
                            </w:r>
                            <w:bookmarkEnd w:id="232"/>
                            <w:bookmarkEnd w:id="233"/>
                            <w:bookmarkEnd w:id="234"/>
                          </w:p>
                          <w:p w14:paraId="5D1863BE">
                            <w:pPr>
                              <w:snapToGrid w:val="0"/>
                              <w:spacing w:before="120" w:beforeLines="50" w:after="50"/>
                              <w:ind w:firstLine="645"/>
                              <w:jc w:val="center"/>
                              <w:rPr>
                                <w:rFonts w:ascii="宋体"/>
                                <w:sz w:val="24"/>
                              </w:rPr>
                            </w:pPr>
                            <w:r>
                              <w:rPr>
                                <w:rFonts w:hint="eastAsia" w:ascii="宋体" w:hAnsi="宋体" w:cs="宋体"/>
                                <w:sz w:val="24"/>
                              </w:rPr>
                              <w:t xml:space="preserve"> 年   月    日</w:t>
                            </w:r>
                          </w:p>
                          <w:p w14:paraId="086F5293">
                            <w:pPr>
                              <w:snapToGrid w:val="0"/>
                              <w:spacing w:before="120" w:beforeLines="50" w:after="50"/>
                              <w:ind w:firstLine="1068" w:firstLineChars="445"/>
                              <w:jc w:val="right"/>
                              <w:rPr>
                                <w:rFonts w:ascii="宋体" w:hAnsi="宋体"/>
                                <w:bCs/>
                                <w:sz w:val="24"/>
                              </w:rPr>
                            </w:pPr>
                          </w:p>
                        </w:txbxContent>
                      </wps:txbx>
                      <wps:bodyPr upright="1"/>
                    </wps:wsp>
                  </a:graphicData>
                </a:graphic>
              </wp:inline>
            </w:drawing>
          </mc:Choice>
          <mc:Fallback>
            <w:pict>
              <v:shape id="文本框 12" o:spid="_x0000_s1026" o:spt="202" type="#_x0000_t202" style="height:269.2pt;width:451.25pt;" fillcolor="#FFFFFF" filled="t" stroked="t" coordsize="21600,21600" o:gfxdata="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jWea1gAAAAUBAAAPAAAAAAAAAAEAIAAA&#10;ACIAAABkcnMvZG93bnJldi54bWxQSwECFAAUAAAACACHTuJATX1d3A4CAAA4BAAADgAAAAAAAAAB&#10;ACAAAAAlAQAAZHJzL2Uyb0RvYy54bWxQSwUGAAAAAAYABgBZAQAApQUAAAAA&#10;">
                <v:fill on="t" focussize="0,0"/>
                <v:stroke color="#000000" joinstyle="miter"/>
                <v:imagedata o:title=""/>
                <o:lock v:ext="edit" aspectratio="f"/>
                <v:textbox>
                  <w:txbxContent>
                    <w:p w14:paraId="2AF2F330">
                      <w:pPr>
                        <w:snapToGrid w:val="0"/>
                        <w:spacing w:before="120" w:beforeLines="50" w:after="50"/>
                        <w:jc w:val="center"/>
                        <w:rPr>
                          <w:rFonts w:ascii="宋体" w:hAnsi="宋体"/>
                          <w:bCs/>
                          <w:sz w:val="24"/>
                          <w:szCs w:val="20"/>
                        </w:rPr>
                      </w:pPr>
                      <w:r>
                        <w:rPr>
                          <w:rFonts w:hint="eastAsia" w:ascii="宋体" w:hAnsi="宋体"/>
                          <w:bCs/>
                          <w:sz w:val="24"/>
                        </w:rPr>
                        <w:t>技术资信标</w:t>
                      </w:r>
                    </w:p>
                    <w:p w14:paraId="52DEF52E">
                      <w:pPr>
                        <w:snapToGrid w:val="0"/>
                        <w:spacing w:before="120" w:beforeLines="50" w:after="50"/>
                        <w:rPr>
                          <w:rFonts w:ascii="宋体" w:hAnsi="宋体"/>
                          <w:bCs/>
                          <w:sz w:val="24"/>
                          <w:szCs w:val="20"/>
                        </w:rPr>
                      </w:pPr>
                    </w:p>
                    <w:p w14:paraId="488818CE">
                      <w:pPr>
                        <w:snapToGrid w:val="0"/>
                        <w:spacing w:before="120" w:beforeLines="50" w:after="50"/>
                        <w:ind w:firstLine="1068" w:firstLineChars="445"/>
                        <w:rPr>
                          <w:rFonts w:ascii="宋体" w:hAnsi="宋体" w:cs="宋体"/>
                          <w:sz w:val="24"/>
                        </w:rPr>
                      </w:pPr>
                      <w:r>
                        <w:rPr>
                          <w:rFonts w:hint="eastAsia" w:ascii="宋体" w:hAnsi="宋体" w:cs="宋体"/>
                          <w:sz w:val="24"/>
                        </w:rPr>
                        <w:t>项目名称：</w:t>
                      </w:r>
                    </w:p>
                    <w:p w14:paraId="57A8A823">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14:paraId="78BB816C">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14:paraId="0B0FC6F9">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14:paraId="0117DB36">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w:t>
                      </w:r>
                      <w:r>
                        <w:rPr>
                          <w:rFonts w:hint="eastAsia" w:ascii="宋体" w:hAnsi="宋体" w:cs="宋体"/>
                          <w:kern w:val="0"/>
                          <w:sz w:val="24"/>
                        </w:rPr>
                        <w:t>：</w:t>
                      </w:r>
                    </w:p>
                    <w:p w14:paraId="569B53C5">
                      <w:pPr>
                        <w:pStyle w:val="11"/>
                        <w:spacing w:before="120" w:after="120"/>
                        <w:ind w:right="-252"/>
                      </w:pPr>
                    </w:p>
                    <w:p w14:paraId="78EADD35">
                      <w:pPr>
                        <w:snapToGrid w:val="0"/>
                        <w:spacing w:before="120" w:beforeLines="50" w:after="50"/>
                        <w:jc w:val="center"/>
                        <w:outlineLvl w:val="1"/>
                        <w:rPr>
                          <w:rFonts w:ascii="宋体"/>
                          <w:sz w:val="24"/>
                        </w:rPr>
                      </w:pPr>
                      <w:bookmarkStart w:id="232" w:name="_Toc41423822"/>
                      <w:bookmarkStart w:id="233" w:name="_Toc35423267"/>
                      <w:bookmarkStart w:id="234" w:name="_Toc35422317"/>
                      <w:r>
                        <w:rPr>
                          <w:rFonts w:hint="eastAsia" w:ascii="宋体" w:hAnsi="宋体" w:cs="宋体"/>
                          <w:sz w:val="24"/>
                        </w:rPr>
                        <w:t>在    年   月   日   时   分之前不得启封</w:t>
                      </w:r>
                      <w:bookmarkEnd w:id="232"/>
                      <w:bookmarkEnd w:id="233"/>
                      <w:bookmarkEnd w:id="234"/>
                    </w:p>
                    <w:p w14:paraId="5D1863BE">
                      <w:pPr>
                        <w:snapToGrid w:val="0"/>
                        <w:spacing w:before="120" w:beforeLines="50" w:after="50"/>
                        <w:ind w:firstLine="645"/>
                        <w:jc w:val="center"/>
                        <w:rPr>
                          <w:rFonts w:ascii="宋体"/>
                          <w:sz w:val="24"/>
                        </w:rPr>
                      </w:pPr>
                      <w:r>
                        <w:rPr>
                          <w:rFonts w:hint="eastAsia" w:ascii="宋体" w:hAnsi="宋体" w:cs="宋体"/>
                          <w:sz w:val="24"/>
                        </w:rPr>
                        <w:t xml:space="preserve"> 年   月    日</w:t>
                      </w:r>
                    </w:p>
                    <w:p w14:paraId="086F5293">
                      <w:pPr>
                        <w:snapToGrid w:val="0"/>
                        <w:spacing w:before="120" w:beforeLines="50" w:after="50"/>
                        <w:ind w:firstLine="1068" w:firstLineChars="445"/>
                        <w:jc w:val="right"/>
                        <w:rPr>
                          <w:rFonts w:ascii="宋体" w:hAnsi="宋体"/>
                          <w:bCs/>
                          <w:sz w:val="24"/>
                        </w:rPr>
                      </w:pPr>
                    </w:p>
                  </w:txbxContent>
                </v:textbox>
                <w10:wrap type="none"/>
                <w10:anchorlock/>
              </v:shape>
            </w:pict>
          </mc:Fallback>
        </mc:AlternateContent>
      </w:r>
    </w:p>
    <w:p w14:paraId="0012D1A7">
      <w:pPr>
        <w:pStyle w:val="9"/>
        <w:rPr>
          <w:rFonts w:hint="eastAsia" w:ascii="宋体" w:hAnsi="宋体" w:eastAsia="宋体" w:cs="宋体"/>
        </w:rPr>
      </w:pPr>
    </w:p>
    <w:p w14:paraId="2514BB56">
      <w:pPr>
        <w:pStyle w:val="9"/>
        <w:rPr>
          <w:rFonts w:hint="eastAsia" w:ascii="宋体" w:hAnsi="宋体" w:eastAsia="宋体" w:cs="宋体"/>
        </w:rPr>
      </w:pPr>
    </w:p>
    <w:p w14:paraId="66AC5E32">
      <w:pPr>
        <w:pStyle w:val="9"/>
        <w:rPr>
          <w:rFonts w:hint="eastAsia" w:ascii="宋体" w:hAnsi="宋体" w:eastAsia="宋体" w:cs="宋体"/>
        </w:rPr>
      </w:pPr>
    </w:p>
    <w:p w14:paraId="1C5F3B7A">
      <w:pPr>
        <w:snapToGrid w:val="0"/>
        <w:spacing w:before="120" w:beforeLines="50" w:after="50"/>
        <w:jc w:val="center"/>
        <w:outlineLvl w:val="1"/>
        <w:rPr>
          <w:rFonts w:hint="eastAsia" w:ascii="宋体" w:hAnsi="宋体" w:eastAsia="宋体" w:cs="宋体"/>
          <w:bCs/>
          <w:sz w:val="24"/>
          <w:szCs w:val="20"/>
        </w:rPr>
      </w:pPr>
      <w:bookmarkStart w:id="193" w:name="_Toc41423824"/>
      <w:bookmarkStart w:id="194" w:name="_Toc35423269"/>
      <w:r>
        <w:rPr>
          <w:rFonts w:hint="eastAsia" w:ascii="宋体" w:hAnsi="宋体" w:eastAsia="宋体" w:cs="宋体"/>
          <w:bCs/>
          <w:sz w:val="24"/>
          <w:szCs w:val="20"/>
        </w:rPr>
        <mc:AlternateContent>
          <mc:Choice Requires="wps">
            <w:drawing>
              <wp:inline distT="0" distB="0" distL="114300" distR="114300">
                <wp:extent cx="5734050" cy="3312795"/>
                <wp:effectExtent l="4445" t="4445" r="6985" b="5080"/>
                <wp:docPr id="2" name="文本框 11"/>
                <wp:cNvGraphicFramePr/>
                <a:graphic xmlns:a="http://schemas.openxmlformats.org/drawingml/2006/main">
                  <a:graphicData uri="http://schemas.microsoft.com/office/word/2010/wordprocessingShape">
                    <wps:wsp>
                      <wps:cNvSpPr txBox="1"/>
                      <wps:spPr>
                        <a:xfrm>
                          <a:off x="0" y="0"/>
                          <a:ext cx="5734050"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C89276">
                            <w:pPr>
                              <w:snapToGrid w:val="0"/>
                              <w:spacing w:before="120" w:beforeLines="50" w:after="50"/>
                              <w:jc w:val="center"/>
                              <w:rPr>
                                <w:rFonts w:ascii="宋体" w:hAnsi="宋体"/>
                                <w:bCs/>
                                <w:sz w:val="24"/>
                                <w:szCs w:val="20"/>
                              </w:rPr>
                            </w:pPr>
                            <w:r>
                              <w:rPr>
                                <w:rFonts w:hint="eastAsia" w:ascii="宋体" w:hAnsi="宋体"/>
                                <w:bCs/>
                                <w:sz w:val="24"/>
                              </w:rPr>
                              <w:t>商务（报价）标</w:t>
                            </w:r>
                          </w:p>
                          <w:p w14:paraId="76687924">
                            <w:pPr>
                              <w:snapToGrid w:val="0"/>
                              <w:spacing w:before="120" w:beforeLines="50" w:after="50"/>
                              <w:ind w:firstLine="1068" w:firstLineChars="445"/>
                              <w:rPr>
                                <w:rFonts w:ascii="宋体"/>
                                <w:sz w:val="24"/>
                              </w:rPr>
                            </w:pPr>
                            <w:r>
                              <w:rPr>
                                <w:rFonts w:hint="eastAsia" w:ascii="宋体" w:hAnsi="宋体" w:cs="宋体"/>
                                <w:sz w:val="24"/>
                              </w:rPr>
                              <w:t>项目名称：</w:t>
                            </w:r>
                          </w:p>
                          <w:p w14:paraId="3D5BDF52">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14:paraId="2DAD398C">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14:paraId="0D1CA7B0">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14:paraId="339CCCFE">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w:t>
                            </w:r>
                            <w:r>
                              <w:rPr>
                                <w:rFonts w:hint="eastAsia" w:ascii="宋体" w:hAnsi="宋体" w:cs="宋体"/>
                                <w:kern w:val="0"/>
                                <w:sz w:val="24"/>
                              </w:rPr>
                              <w:t>：</w:t>
                            </w:r>
                          </w:p>
                          <w:p w14:paraId="7A4DAE3E">
                            <w:pPr>
                              <w:pStyle w:val="11"/>
                              <w:spacing w:before="120" w:after="120"/>
                              <w:ind w:right="-252"/>
                            </w:pPr>
                          </w:p>
                          <w:p w14:paraId="03D27E2D">
                            <w:pPr>
                              <w:snapToGrid w:val="0"/>
                              <w:spacing w:before="120" w:beforeLines="50" w:after="50"/>
                              <w:jc w:val="center"/>
                              <w:outlineLvl w:val="1"/>
                              <w:rPr>
                                <w:rFonts w:ascii="宋体"/>
                                <w:sz w:val="24"/>
                              </w:rPr>
                            </w:pPr>
                            <w:bookmarkStart w:id="235" w:name="_Toc35422318"/>
                            <w:bookmarkStart w:id="236" w:name="_Toc35423268"/>
                            <w:bookmarkStart w:id="237" w:name="_Toc41423823"/>
                            <w:r>
                              <w:rPr>
                                <w:rFonts w:hint="eastAsia" w:ascii="宋体" w:hAnsi="宋体" w:cs="宋体"/>
                                <w:sz w:val="24"/>
                              </w:rPr>
                              <w:t>在    年   月   日   时   分之前不得启封</w:t>
                            </w:r>
                            <w:bookmarkEnd w:id="235"/>
                            <w:bookmarkEnd w:id="236"/>
                            <w:bookmarkEnd w:id="237"/>
                          </w:p>
                          <w:p w14:paraId="2775CA5E">
                            <w:pPr>
                              <w:snapToGrid w:val="0"/>
                              <w:spacing w:before="120" w:beforeLines="50" w:after="50"/>
                              <w:ind w:firstLine="645"/>
                              <w:jc w:val="center"/>
                              <w:rPr>
                                <w:rFonts w:ascii="宋体"/>
                                <w:sz w:val="24"/>
                              </w:rPr>
                            </w:pPr>
                            <w:r>
                              <w:rPr>
                                <w:rFonts w:hint="eastAsia" w:ascii="宋体" w:hAnsi="宋体" w:cs="宋体"/>
                                <w:sz w:val="24"/>
                              </w:rPr>
                              <w:t xml:space="preserve"> 年   月    日</w:t>
                            </w:r>
                          </w:p>
                          <w:p w14:paraId="1C50AF7D"/>
                        </w:txbxContent>
                      </wps:txbx>
                      <wps:bodyPr upright="1"/>
                    </wps:wsp>
                  </a:graphicData>
                </a:graphic>
              </wp:inline>
            </w:drawing>
          </mc:Choice>
          <mc:Fallback>
            <w:pict>
              <v:shape id="文本框 11" o:spid="_x0000_s1026" o:spt="202" type="#_x0000_t202" style="height:260.85pt;width:451.5pt;" fillcolor="#FFFFFF" filled="t" stroked="t" coordsize="21600,21600" o:gfxdata="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tTI61QAAAAUBAAAPAAAAAAAAAAEAIAAAACIA&#10;AABkcnMvZG93bnJldi54bWxQSwECFAAUAAAACACHTuJAAKE5gwwCAAA4BAAADgAAAAAAAAABACAA&#10;AAAkAQAAZHJzL2Uyb0RvYy54bWxQSwUGAAAAAAYABgBZAQAAogUAAAAA&#10;">
                <v:fill on="t" focussize="0,0"/>
                <v:stroke color="#000000" joinstyle="miter"/>
                <v:imagedata o:title=""/>
                <o:lock v:ext="edit" aspectratio="f"/>
                <v:textbox>
                  <w:txbxContent>
                    <w:p w14:paraId="13C89276">
                      <w:pPr>
                        <w:snapToGrid w:val="0"/>
                        <w:spacing w:before="120" w:beforeLines="50" w:after="50"/>
                        <w:jc w:val="center"/>
                        <w:rPr>
                          <w:rFonts w:ascii="宋体" w:hAnsi="宋体"/>
                          <w:bCs/>
                          <w:sz w:val="24"/>
                          <w:szCs w:val="20"/>
                        </w:rPr>
                      </w:pPr>
                      <w:r>
                        <w:rPr>
                          <w:rFonts w:hint="eastAsia" w:ascii="宋体" w:hAnsi="宋体"/>
                          <w:bCs/>
                          <w:sz w:val="24"/>
                        </w:rPr>
                        <w:t>商务（报价）标</w:t>
                      </w:r>
                    </w:p>
                    <w:p w14:paraId="76687924">
                      <w:pPr>
                        <w:snapToGrid w:val="0"/>
                        <w:spacing w:before="120" w:beforeLines="50" w:after="50"/>
                        <w:ind w:firstLine="1068" w:firstLineChars="445"/>
                        <w:rPr>
                          <w:rFonts w:ascii="宋体"/>
                          <w:sz w:val="24"/>
                        </w:rPr>
                      </w:pPr>
                      <w:r>
                        <w:rPr>
                          <w:rFonts w:hint="eastAsia" w:ascii="宋体" w:hAnsi="宋体" w:cs="宋体"/>
                          <w:sz w:val="24"/>
                        </w:rPr>
                        <w:t>项目名称：</w:t>
                      </w:r>
                    </w:p>
                    <w:p w14:paraId="3D5BDF52">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14:paraId="2DAD398C">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14:paraId="0D1CA7B0">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14:paraId="339CCCFE">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w:t>
                      </w:r>
                      <w:r>
                        <w:rPr>
                          <w:rFonts w:hint="eastAsia" w:ascii="宋体" w:hAnsi="宋体" w:cs="宋体"/>
                          <w:kern w:val="0"/>
                          <w:sz w:val="24"/>
                        </w:rPr>
                        <w:t>：</w:t>
                      </w:r>
                    </w:p>
                    <w:p w14:paraId="7A4DAE3E">
                      <w:pPr>
                        <w:pStyle w:val="11"/>
                        <w:spacing w:before="120" w:after="120"/>
                        <w:ind w:right="-252"/>
                      </w:pPr>
                    </w:p>
                    <w:p w14:paraId="03D27E2D">
                      <w:pPr>
                        <w:snapToGrid w:val="0"/>
                        <w:spacing w:before="120" w:beforeLines="50" w:after="50"/>
                        <w:jc w:val="center"/>
                        <w:outlineLvl w:val="1"/>
                        <w:rPr>
                          <w:rFonts w:ascii="宋体"/>
                          <w:sz w:val="24"/>
                        </w:rPr>
                      </w:pPr>
                      <w:bookmarkStart w:id="235" w:name="_Toc35422318"/>
                      <w:bookmarkStart w:id="236" w:name="_Toc35423268"/>
                      <w:bookmarkStart w:id="237" w:name="_Toc41423823"/>
                      <w:r>
                        <w:rPr>
                          <w:rFonts w:hint="eastAsia" w:ascii="宋体" w:hAnsi="宋体" w:cs="宋体"/>
                          <w:sz w:val="24"/>
                        </w:rPr>
                        <w:t>在    年   月   日   时   分之前不得启封</w:t>
                      </w:r>
                      <w:bookmarkEnd w:id="235"/>
                      <w:bookmarkEnd w:id="236"/>
                      <w:bookmarkEnd w:id="237"/>
                    </w:p>
                    <w:p w14:paraId="2775CA5E">
                      <w:pPr>
                        <w:snapToGrid w:val="0"/>
                        <w:spacing w:before="120" w:beforeLines="50" w:after="50"/>
                        <w:ind w:firstLine="645"/>
                        <w:jc w:val="center"/>
                        <w:rPr>
                          <w:rFonts w:ascii="宋体"/>
                          <w:sz w:val="24"/>
                        </w:rPr>
                      </w:pPr>
                      <w:r>
                        <w:rPr>
                          <w:rFonts w:hint="eastAsia" w:ascii="宋体" w:hAnsi="宋体" w:cs="宋体"/>
                          <w:sz w:val="24"/>
                        </w:rPr>
                        <w:t xml:space="preserve"> 年   月    日</w:t>
                      </w:r>
                    </w:p>
                    <w:p w14:paraId="1C50AF7D"/>
                  </w:txbxContent>
                </v:textbox>
                <w10:wrap type="none"/>
                <w10:anchorlock/>
              </v:shape>
            </w:pict>
          </mc:Fallback>
        </mc:AlternateContent>
      </w:r>
      <w:bookmarkEnd w:id="193"/>
      <w:bookmarkEnd w:id="194"/>
    </w:p>
    <w:p w14:paraId="5B5B819A">
      <w:pPr>
        <w:rPr>
          <w:rFonts w:hint="eastAsia" w:ascii="宋体" w:hAnsi="宋体" w:eastAsia="宋体" w:cs="宋体"/>
          <w:sz w:val="22"/>
        </w:rPr>
      </w:pPr>
      <w:r>
        <w:rPr>
          <w:rFonts w:hint="eastAsia" w:ascii="宋体" w:hAnsi="宋体" w:eastAsia="宋体" w:cs="宋体"/>
          <w:bCs/>
          <w:sz w:val="24"/>
          <w:szCs w:val="20"/>
        </w:rPr>
        <w:br w:type="page"/>
      </w:r>
    </w:p>
    <w:p w14:paraId="48D68F42">
      <w:pPr>
        <w:spacing w:before="120" w:beforeLines="50" w:after="120" w:afterLines="50"/>
        <w:rPr>
          <w:rFonts w:hint="eastAsia" w:ascii="宋体" w:hAnsi="宋体" w:eastAsia="宋体" w:cs="宋体"/>
          <w:sz w:val="22"/>
        </w:rPr>
      </w:pPr>
      <w:r>
        <w:rPr>
          <w:rFonts w:hint="eastAsia" w:ascii="宋体" w:hAnsi="宋体" w:eastAsia="宋体" w:cs="宋体"/>
          <w:sz w:val="22"/>
        </w:rPr>
        <w:t>（技术资信标封面，供参考）</w:t>
      </w:r>
    </w:p>
    <w:p w14:paraId="5618D698">
      <w:pPr>
        <w:spacing w:line="460" w:lineRule="exact"/>
        <w:jc w:val="right"/>
        <w:rPr>
          <w:rFonts w:hint="eastAsia" w:ascii="宋体" w:hAnsi="宋体" w:eastAsia="宋体" w:cs="宋体"/>
          <w:b/>
          <w:bCs/>
          <w:sz w:val="28"/>
          <w:szCs w:val="28"/>
        </w:rPr>
      </w:pPr>
      <w:r>
        <w:rPr>
          <w:rFonts w:hint="eastAsia" w:ascii="宋体" w:hAnsi="宋体" w:eastAsia="宋体" w:cs="宋体"/>
          <w:b/>
          <w:bCs/>
          <w:sz w:val="28"/>
          <w:szCs w:val="28"/>
        </w:rPr>
        <w:t>正/副本</w:t>
      </w:r>
    </w:p>
    <w:p w14:paraId="42C2A294">
      <w:pPr>
        <w:jc w:val="right"/>
        <w:rPr>
          <w:rFonts w:hint="eastAsia" w:ascii="宋体" w:hAnsi="宋体" w:eastAsia="宋体" w:cs="宋体"/>
          <w:szCs w:val="24"/>
        </w:rPr>
      </w:pPr>
    </w:p>
    <w:p w14:paraId="72C953C5">
      <w:pPr>
        <w:rPr>
          <w:rFonts w:hint="eastAsia" w:ascii="宋体" w:hAnsi="宋体" w:eastAsia="宋体" w:cs="宋体"/>
          <w:szCs w:val="24"/>
        </w:rPr>
      </w:pPr>
    </w:p>
    <w:p w14:paraId="5E40824A">
      <w:pPr>
        <w:ind w:left="480" w:hanging="480" w:hangingChars="200"/>
        <w:rPr>
          <w:rFonts w:hint="eastAsia" w:ascii="宋体" w:hAnsi="宋体" w:eastAsia="宋体" w:cs="宋体"/>
          <w:sz w:val="24"/>
          <w:szCs w:val="24"/>
        </w:rPr>
      </w:pPr>
    </w:p>
    <w:p w14:paraId="3486B62A">
      <w:pPr>
        <w:rPr>
          <w:rFonts w:hint="eastAsia" w:ascii="宋体" w:hAnsi="宋体" w:eastAsia="宋体" w:cs="宋体"/>
          <w:szCs w:val="24"/>
        </w:rPr>
      </w:pPr>
    </w:p>
    <w:p w14:paraId="2C5D8EFE">
      <w:pPr>
        <w:jc w:val="center"/>
        <w:rPr>
          <w:rFonts w:hint="eastAsia" w:ascii="宋体" w:hAnsi="宋体" w:eastAsia="宋体" w:cs="宋体"/>
          <w:sz w:val="28"/>
          <w:szCs w:val="28"/>
        </w:rPr>
      </w:pP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投标文件</w:t>
      </w:r>
    </w:p>
    <w:p w14:paraId="1A747460">
      <w:pPr>
        <w:rPr>
          <w:rFonts w:hint="eastAsia" w:ascii="宋体" w:hAnsi="宋体" w:eastAsia="宋体" w:cs="宋体"/>
          <w:sz w:val="28"/>
          <w:szCs w:val="28"/>
        </w:rPr>
      </w:pPr>
    </w:p>
    <w:p w14:paraId="754CF376">
      <w:pPr>
        <w:jc w:val="center"/>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1FA0DBE9">
      <w:pPr>
        <w:autoSpaceDE w:val="0"/>
        <w:autoSpaceDN w:val="0"/>
        <w:adjustRightInd w:val="0"/>
        <w:spacing w:after="120"/>
        <w:ind w:firstLine="280" w:firstLineChars="100"/>
        <w:jc w:val="left"/>
        <w:rPr>
          <w:rFonts w:hint="eastAsia" w:ascii="宋体" w:hAnsi="宋体" w:eastAsia="宋体" w:cs="宋体"/>
          <w:sz w:val="28"/>
          <w:szCs w:val="28"/>
        </w:rPr>
      </w:pPr>
    </w:p>
    <w:p w14:paraId="585E341B">
      <w:pPr>
        <w:autoSpaceDE w:val="0"/>
        <w:autoSpaceDN w:val="0"/>
        <w:adjustRightInd w:val="0"/>
        <w:spacing w:after="120"/>
        <w:ind w:firstLine="280" w:firstLineChars="100"/>
        <w:jc w:val="left"/>
        <w:rPr>
          <w:rFonts w:hint="eastAsia" w:ascii="宋体" w:hAnsi="宋体" w:eastAsia="宋体" w:cs="宋体"/>
          <w:sz w:val="28"/>
          <w:szCs w:val="28"/>
        </w:rPr>
      </w:pPr>
    </w:p>
    <w:p w14:paraId="39E4387B">
      <w:pPr>
        <w:rPr>
          <w:rFonts w:hint="eastAsia" w:ascii="宋体" w:hAnsi="宋体" w:eastAsia="宋体" w:cs="宋体"/>
          <w:sz w:val="28"/>
          <w:szCs w:val="28"/>
        </w:rPr>
      </w:pPr>
    </w:p>
    <w:p w14:paraId="1B7D4B15">
      <w:pPr>
        <w:rPr>
          <w:rFonts w:hint="eastAsia" w:ascii="宋体" w:hAnsi="宋体" w:eastAsia="宋体" w:cs="宋体"/>
          <w:sz w:val="28"/>
          <w:szCs w:val="28"/>
        </w:rPr>
      </w:pPr>
    </w:p>
    <w:p w14:paraId="3F8C0CD6">
      <w:pPr>
        <w:spacing w:line="480" w:lineRule="auto"/>
        <w:jc w:val="center"/>
        <w:rPr>
          <w:rFonts w:hint="eastAsia" w:ascii="宋体" w:hAnsi="宋体" w:eastAsia="宋体" w:cs="宋体"/>
          <w:sz w:val="52"/>
          <w:szCs w:val="52"/>
        </w:rPr>
      </w:pPr>
      <w:r>
        <w:rPr>
          <w:rFonts w:hint="eastAsia" w:ascii="宋体" w:hAnsi="宋体" w:eastAsia="宋体" w:cs="宋体"/>
          <w:sz w:val="52"/>
          <w:szCs w:val="52"/>
        </w:rPr>
        <w:t>技 术 资 信 标</w:t>
      </w:r>
    </w:p>
    <w:p w14:paraId="6DCD165C">
      <w:pPr>
        <w:spacing w:line="480" w:lineRule="auto"/>
        <w:jc w:val="center"/>
        <w:rPr>
          <w:rFonts w:hint="eastAsia" w:ascii="宋体" w:hAnsi="宋体" w:eastAsia="宋体" w:cs="宋体"/>
          <w:sz w:val="44"/>
          <w:szCs w:val="44"/>
        </w:rPr>
      </w:pPr>
    </w:p>
    <w:p w14:paraId="6C5C8A17">
      <w:pPr>
        <w:spacing w:line="360" w:lineRule="auto"/>
        <w:rPr>
          <w:rFonts w:hint="eastAsia" w:ascii="宋体" w:hAnsi="宋体" w:eastAsia="宋体" w:cs="宋体"/>
          <w:szCs w:val="21"/>
        </w:rPr>
      </w:pPr>
    </w:p>
    <w:p w14:paraId="3945AF2A">
      <w:pPr>
        <w:spacing w:line="360" w:lineRule="auto"/>
        <w:rPr>
          <w:rFonts w:hint="eastAsia" w:ascii="宋体" w:hAnsi="宋体" w:eastAsia="宋体" w:cs="宋体"/>
          <w:szCs w:val="21"/>
        </w:rPr>
      </w:pPr>
    </w:p>
    <w:p w14:paraId="424C72EB">
      <w:pPr>
        <w:autoSpaceDE w:val="0"/>
        <w:autoSpaceDN w:val="0"/>
        <w:adjustRightInd w:val="0"/>
        <w:spacing w:after="120"/>
        <w:ind w:firstLine="210" w:firstLineChars="100"/>
        <w:jc w:val="left"/>
        <w:rPr>
          <w:rFonts w:hint="eastAsia" w:ascii="宋体" w:hAnsi="宋体" w:eastAsia="宋体" w:cs="宋体"/>
          <w:szCs w:val="24"/>
        </w:rPr>
      </w:pPr>
    </w:p>
    <w:p w14:paraId="213ABAA1">
      <w:pPr>
        <w:spacing w:line="360" w:lineRule="auto"/>
        <w:rPr>
          <w:rFonts w:hint="eastAsia" w:ascii="宋体" w:hAnsi="宋体" w:eastAsia="宋体" w:cs="宋体"/>
          <w:szCs w:val="21"/>
        </w:rPr>
      </w:pPr>
    </w:p>
    <w:p w14:paraId="5A67C796">
      <w:pPr>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14:paraId="1DE36615">
      <w:pPr>
        <w:rPr>
          <w:rFonts w:hint="eastAsia" w:ascii="宋体" w:hAnsi="宋体" w:eastAsia="宋体" w:cs="宋体"/>
          <w:sz w:val="28"/>
          <w:szCs w:val="28"/>
          <w:u w:val="single"/>
        </w:rPr>
      </w:pPr>
    </w:p>
    <w:p w14:paraId="7B436D1B">
      <w:pPr>
        <w:rPr>
          <w:rFonts w:hint="eastAsia" w:ascii="宋体" w:hAnsi="宋体" w:eastAsia="宋体" w:cs="宋体"/>
          <w:sz w:val="28"/>
          <w:szCs w:val="28"/>
        </w:rPr>
      </w:pPr>
    </w:p>
    <w:p w14:paraId="23A8D4F2">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A35DA9B">
      <w:pPr>
        <w:autoSpaceDE w:val="0"/>
        <w:autoSpaceDN w:val="0"/>
        <w:adjustRightInd w:val="0"/>
        <w:spacing w:after="120"/>
        <w:jc w:val="center"/>
        <w:rPr>
          <w:rFonts w:hint="eastAsia" w:ascii="宋体" w:hAnsi="宋体" w:eastAsia="宋体" w:cs="宋体"/>
          <w:b/>
          <w:bCs/>
          <w:sz w:val="52"/>
          <w:szCs w:val="52"/>
        </w:rPr>
      </w:pPr>
      <w:r>
        <w:rPr>
          <w:rFonts w:hint="eastAsia" w:ascii="宋体" w:hAnsi="宋体" w:eastAsia="宋体" w:cs="宋体"/>
          <w:szCs w:val="24"/>
        </w:rPr>
        <w:br w:type="page"/>
      </w:r>
    </w:p>
    <w:p w14:paraId="3359163A">
      <w:pPr>
        <w:spacing w:line="460" w:lineRule="exact"/>
        <w:jc w:val="center"/>
        <w:rPr>
          <w:rFonts w:hint="eastAsia" w:ascii="宋体" w:hAnsi="宋体" w:eastAsia="宋体" w:cs="宋体"/>
        </w:rPr>
      </w:pPr>
      <w:r>
        <w:rPr>
          <w:rFonts w:hint="eastAsia" w:ascii="宋体" w:hAnsi="宋体" w:eastAsia="宋体" w:cs="宋体"/>
          <w:b/>
          <w:bCs/>
          <w:sz w:val="30"/>
          <w:szCs w:val="30"/>
        </w:rPr>
        <w:t>评分索引表</w:t>
      </w:r>
    </w:p>
    <w:p w14:paraId="3A7B7FDB">
      <w:pPr>
        <w:spacing w:line="460" w:lineRule="exact"/>
        <w:jc w:val="center"/>
        <w:rPr>
          <w:rFonts w:hint="eastAsia" w:ascii="宋体" w:hAnsi="宋体" w:eastAsia="宋体" w:cs="宋体"/>
          <w:b/>
          <w:bCs/>
          <w:sz w:val="30"/>
          <w:szCs w:val="30"/>
        </w:rPr>
      </w:pPr>
      <w:r>
        <w:rPr>
          <w:rFonts w:hint="eastAsia" w:ascii="宋体" w:hAnsi="宋体" w:eastAsia="宋体" w:cs="宋体"/>
        </w:rPr>
        <w:t xml:space="preserve">                     </w:t>
      </w:r>
    </w:p>
    <w:tbl>
      <w:tblPr>
        <w:tblStyle w:val="27"/>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14:paraId="3B13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14:paraId="4AD3C586">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5144" w:type="dxa"/>
            <w:vAlign w:val="center"/>
          </w:tcPr>
          <w:p w14:paraId="314E3030">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14:paraId="4143035C">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查阅指引</w:t>
            </w:r>
          </w:p>
        </w:tc>
      </w:tr>
      <w:tr w14:paraId="5D66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BF965CD">
            <w:pPr>
              <w:spacing w:line="420" w:lineRule="exact"/>
              <w:jc w:val="center"/>
              <w:rPr>
                <w:rFonts w:hint="eastAsia" w:ascii="宋体" w:hAnsi="宋体" w:eastAsia="宋体" w:cs="宋体"/>
                <w:sz w:val="18"/>
                <w:szCs w:val="18"/>
              </w:rPr>
            </w:pPr>
          </w:p>
        </w:tc>
        <w:tc>
          <w:tcPr>
            <w:tcW w:w="5144" w:type="dxa"/>
            <w:vAlign w:val="center"/>
          </w:tcPr>
          <w:p w14:paraId="4CFCB72F">
            <w:pPr>
              <w:spacing w:line="420" w:lineRule="exact"/>
              <w:jc w:val="center"/>
              <w:rPr>
                <w:rFonts w:hint="eastAsia" w:ascii="宋体" w:hAnsi="宋体" w:eastAsia="宋体" w:cs="宋体"/>
                <w:sz w:val="18"/>
                <w:szCs w:val="18"/>
              </w:rPr>
            </w:pPr>
          </w:p>
        </w:tc>
        <w:tc>
          <w:tcPr>
            <w:tcW w:w="2690" w:type="dxa"/>
            <w:vAlign w:val="center"/>
          </w:tcPr>
          <w:p w14:paraId="63BF4E9F">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7D1E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9698013">
            <w:pPr>
              <w:spacing w:line="420" w:lineRule="exact"/>
              <w:jc w:val="center"/>
              <w:rPr>
                <w:rFonts w:hint="eastAsia" w:ascii="宋体" w:hAnsi="宋体" w:eastAsia="宋体" w:cs="宋体"/>
                <w:sz w:val="18"/>
                <w:szCs w:val="18"/>
              </w:rPr>
            </w:pPr>
          </w:p>
        </w:tc>
        <w:tc>
          <w:tcPr>
            <w:tcW w:w="5144" w:type="dxa"/>
            <w:vAlign w:val="center"/>
          </w:tcPr>
          <w:p w14:paraId="3B23CCC2">
            <w:pPr>
              <w:spacing w:line="420" w:lineRule="exact"/>
              <w:jc w:val="center"/>
              <w:rPr>
                <w:rFonts w:hint="eastAsia" w:ascii="宋体" w:hAnsi="宋体" w:eastAsia="宋体" w:cs="宋体"/>
                <w:sz w:val="18"/>
                <w:szCs w:val="18"/>
              </w:rPr>
            </w:pPr>
          </w:p>
        </w:tc>
        <w:tc>
          <w:tcPr>
            <w:tcW w:w="2690" w:type="dxa"/>
            <w:vAlign w:val="center"/>
          </w:tcPr>
          <w:p w14:paraId="173314C3">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1FD3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61B3E3B5">
            <w:pPr>
              <w:spacing w:line="420" w:lineRule="exact"/>
              <w:jc w:val="center"/>
              <w:rPr>
                <w:rFonts w:hint="eastAsia" w:ascii="宋体" w:hAnsi="宋体" w:eastAsia="宋体" w:cs="宋体"/>
                <w:sz w:val="18"/>
                <w:szCs w:val="18"/>
              </w:rPr>
            </w:pPr>
          </w:p>
        </w:tc>
        <w:tc>
          <w:tcPr>
            <w:tcW w:w="5144" w:type="dxa"/>
            <w:vAlign w:val="center"/>
          </w:tcPr>
          <w:p w14:paraId="4C232B71">
            <w:pPr>
              <w:spacing w:line="420" w:lineRule="exact"/>
              <w:jc w:val="center"/>
              <w:rPr>
                <w:rFonts w:hint="eastAsia" w:ascii="宋体" w:hAnsi="宋体" w:eastAsia="宋体" w:cs="宋体"/>
                <w:sz w:val="18"/>
                <w:szCs w:val="18"/>
              </w:rPr>
            </w:pPr>
          </w:p>
        </w:tc>
        <w:tc>
          <w:tcPr>
            <w:tcW w:w="2690" w:type="dxa"/>
            <w:vAlign w:val="center"/>
          </w:tcPr>
          <w:p w14:paraId="1F0C2AEC">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6024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9994A93">
            <w:pPr>
              <w:spacing w:line="420" w:lineRule="exact"/>
              <w:jc w:val="center"/>
              <w:rPr>
                <w:rFonts w:hint="eastAsia" w:ascii="宋体" w:hAnsi="宋体" w:eastAsia="宋体" w:cs="宋体"/>
                <w:sz w:val="18"/>
                <w:szCs w:val="18"/>
              </w:rPr>
            </w:pPr>
          </w:p>
        </w:tc>
        <w:tc>
          <w:tcPr>
            <w:tcW w:w="5144" w:type="dxa"/>
            <w:vAlign w:val="center"/>
          </w:tcPr>
          <w:p w14:paraId="5C453E7D">
            <w:pPr>
              <w:spacing w:line="420" w:lineRule="exact"/>
              <w:jc w:val="center"/>
              <w:rPr>
                <w:rFonts w:hint="eastAsia" w:ascii="宋体" w:hAnsi="宋体" w:eastAsia="宋体" w:cs="宋体"/>
                <w:sz w:val="18"/>
                <w:szCs w:val="18"/>
              </w:rPr>
            </w:pPr>
          </w:p>
        </w:tc>
        <w:tc>
          <w:tcPr>
            <w:tcW w:w="2690" w:type="dxa"/>
            <w:vAlign w:val="center"/>
          </w:tcPr>
          <w:p w14:paraId="639B9CE0">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499F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ED6AA59">
            <w:pPr>
              <w:spacing w:line="420" w:lineRule="exact"/>
              <w:jc w:val="center"/>
              <w:rPr>
                <w:rFonts w:hint="eastAsia" w:ascii="宋体" w:hAnsi="宋体" w:eastAsia="宋体" w:cs="宋体"/>
                <w:sz w:val="18"/>
                <w:szCs w:val="18"/>
              </w:rPr>
            </w:pPr>
          </w:p>
        </w:tc>
        <w:tc>
          <w:tcPr>
            <w:tcW w:w="5144" w:type="dxa"/>
            <w:vAlign w:val="center"/>
          </w:tcPr>
          <w:p w14:paraId="063C9593">
            <w:pPr>
              <w:spacing w:line="420" w:lineRule="exact"/>
              <w:jc w:val="center"/>
              <w:rPr>
                <w:rFonts w:hint="eastAsia" w:ascii="宋体" w:hAnsi="宋体" w:eastAsia="宋体" w:cs="宋体"/>
                <w:sz w:val="18"/>
                <w:szCs w:val="18"/>
              </w:rPr>
            </w:pPr>
          </w:p>
        </w:tc>
        <w:tc>
          <w:tcPr>
            <w:tcW w:w="2690" w:type="dxa"/>
            <w:vAlign w:val="center"/>
          </w:tcPr>
          <w:p w14:paraId="35CB7600">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3994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3399E267">
            <w:pPr>
              <w:spacing w:line="420" w:lineRule="exact"/>
              <w:jc w:val="center"/>
              <w:rPr>
                <w:rFonts w:hint="eastAsia" w:ascii="宋体" w:hAnsi="宋体" w:eastAsia="宋体" w:cs="宋体"/>
                <w:sz w:val="18"/>
                <w:szCs w:val="18"/>
              </w:rPr>
            </w:pPr>
          </w:p>
        </w:tc>
        <w:tc>
          <w:tcPr>
            <w:tcW w:w="5144" w:type="dxa"/>
            <w:vAlign w:val="center"/>
          </w:tcPr>
          <w:p w14:paraId="4A40EAE1">
            <w:pPr>
              <w:spacing w:line="420" w:lineRule="exact"/>
              <w:jc w:val="center"/>
              <w:rPr>
                <w:rFonts w:hint="eastAsia" w:ascii="宋体" w:hAnsi="宋体" w:eastAsia="宋体" w:cs="宋体"/>
                <w:sz w:val="18"/>
                <w:szCs w:val="18"/>
              </w:rPr>
            </w:pPr>
          </w:p>
        </w:tc>
        <w:tc>
          <w:tcPr>
            <w:tcW w:w="2690" w:type="dxa"/>
            <w:vAlign w:val="center"/>
          </w:tcPr>
          <w:p w14:paraId="12B4EDC9">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379D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5715164C">
            <w:pPr>
              <w:spacing w:line="420" w:lineRule="exact"/>
              <w:jc w:val="center"/>
              <w:rPr>
                <w:rFonts w:hint="eastAsia" w:ascii="宋体" w:hAnsi="宋体" w:eastAsia="宋体" w:cs="宋体"/>
                <w:sz w:val="18"/>
                <w:szCs w:val="18"/>
              </w:rPr>
            </w:pPr>
          </w:p>
        </w:tc>
        <w:tc>
          <w:tcPr>
            <w:tcW w:w="5144" w:type="dxa"/>
            <w:vAlign w:val="center"/>
          </w:tcPr>
          <w:p w14:paraId="174F9533">
            <w:pPr>
              <w:spacing w:line="420" w:lineRule="exact"/>
              <w:jc w:val="center"/>
              <w:rPr>
                <w:rFonts w:hint="eastAsia" w:ascii="宋体" w:hAnsi="宋体" w:eastAsia="宋体" w:cs="宋体"/>
                <w:sz w:val="18"/>
                <w:szCs w:val="18"/>
              </w:rPr>
            </w:pPr>
          </w:p>
        </w:tc>
        <w:tc>
          <w:tcPr>
            <w:tcW w:w="2690" w:type="dxa"/>
            <w:vAlign w:val="center"/>
          </w:tcPr>
          <w:p w14:paraId="6AD4D49F">
            <w:pPr>
              <w:jc w:val="center"/>
              <w:rPr>
                <w:rFonts w:hint="eastAsia" w:ascii="宋体" w:hAnsi="宋体" w:eastAsia="宋体" w:cs="宋体"/>
                <w:sz w:val="18"/>
                <w:szCs w:val="18"/>
              </w:rPr>
            </w:pPr>
            <w:r>
              <w:rPr>
                <w:rFonts w:hint="eastAsia" w:ascii="宋体" w:hAnsi="宋体" w:eastAsia="宋体" w:cs="宋体"/>
                <w:sz w:val="18"/>
                <w:szCs w:val="18"/>
              </w:rPr>
              <w:t>见第   页</w:t>
            </w:r>
          </w:p>
        </w:tc>
      </w:tr>
    </w:tbl>
    <w:p w14:paraId="5B5175AF">
      <w:pPr>
        <w:spacing w:line="420" w:lineRule="exact"/>
        <w:ind w:firstLine="360" w:firstLineChars="150"/>
        <w:rPr>
          <w:rFonts w:hint="eastAsia" w:ascii="宋体" w:hAnsi="宋体" w:eastAsia="宋体" w:cs="宋体"/>
          <w:sz w:val="24"/>
        </w:rPr>
      </w:pPr>
      <w:r>
        <w:rPr>
          <w:rFonts w:hint="eastAsia" w:ascii="宋体" w:hAnsi="宋体" w:eastAsia="宋体" w:cs="宋体"/>
          <w:sz w:val="24"/>
        </w:rPr>
        <w:t>说明：</w:t>
      </w:r>
    </w:p>
    <w:p w14:paraId="36939C66">
      <w:pPr>
        <w:pStyle w:val="59"/>
        <w:numPr>
          <w:ilvl w:val="0"/>
          <w:numId w:val="22"/>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14:paraId="2173CC5C">
      <w:pPr>
        <w:pStyle w:val="59"/>
        <w:numPr>
          <w:ilvl w:val="0"/>
          <w:numId w:val="22"/>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技术资信评分项中要求提供的技术参数等内容投标人需做清晰标识，格式可自拟。</w:t>
      </w:r>
    </w:p>
    <w:p w14:paraId="58C4C2A7">
      <w:pPr>
        <w:rPr>
          <w:rFonts w:hint="eastAsia" w:ascii="宋体" w:hAnsi="宋体" w:eastAsia="宋体" w:cs="宋体"/>
          <w:snapToGrid w:val="0"/>
          <w:sz w:val="32"/>
          <w:szCs w:val="20"/>
        </w:rPr>
      </w:pPr>
    </w:p>
    <w:p w14:paraId="2C164371">
      <w:pPr>
        <w:rPr>
          <w:rFonts w:hint="eastAsia" w:ascii="宋体" w:hAnsi="宋体" w:eastAsia="宋体" w:cs="宋体"/>
          <w:snapToGrid w:val="0"/>
          <w:sz w:val="32"/>
          <w:szCs w:val="20"/>
        </w:rPr>
      </w:pPr>
      <w:r>
        <w:rPr>
          <w:rFonts w:hint="eastAsia" w:ascii="宋体" w:hAnsi="宋体" w:eastAsia="宋体" w:cs="宋体"/>
          <w:snapToGrid w:val="0"/>
          <w:sz w:val="32"/>
          <w:szCs w:val="20"/>
        </w:rPr>
        <w:br w:type="page"/>
      </w:r>
    </w:p>
    <w:p w14:paraId="2E5CDE56">
      <w:pPr>
        <w:jc w:val="center"/>
        <w:rPr>
          <w:rFonts w:hint="eastAsia" w:ascii="宋体" w:hAnsi="宋体" w:eastAsia="宋体" w:cs="宋体"/>
          <w:snapToGrid w:val="0"/>
          <w:sz w:val="32"/>
          <w:szCs w:val="20"/>
        </w:rPr>
      </w:pPr>
      <w:r>
        <w:rPr>
          <w:rFonts w:hint="eastAsia" w:ascii="宋体" w:hAnsi="宋体" w:eastAsia="宋体" w:cs="宋体"/>
          <w:snapToGrid w:val="0"/>
          <w:sz w:val="32"/>
          <w:szCs w:val="20"/>
        </w:rPr>
        <w:t>目录</w:t>
      </w:r>
    </w:p>
    <w:p w14:paraId="4AEF2B0C">
      <w:pPr>
        <w:pStyle w:val="25"/>
        <w:ind w:firstLine="320"/>
        <w:rPr>
          <w:rFonts w:hint="eastAsia" w:ascii="宋体" w:hAnsi="宋体" w:eastAsia="宋体" w:cs="宋体"/>
          <w:snapToGrid w:val="0"/>
          <w:sz w:val="32"/>
          <w:szCs w:val="20"/>
        </w:rPr>
      </w:pP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058E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B9E8A59">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122" w:type="dxa"/>
            <w:vAlign w:val="center"/>
          </w:tcPr>
          <w:p w14:paraId="4E78E20E">
            <w:pPr>
              <w:jc w:val="center"/>
              <w:rPr>
                <w:rFonts w:hint="eastAsia" w:ascii="宋体" w:hAnsi="宋体" w:eastAsia="宋体" w:cs="宋体"/>
                <w:b/>
                <w:sz w:val="18"/>
                <w:szCs w:val="18"/>
              </w:rPr>
            </w:pPr>
            <w:r>
              <w:rPr>
                <w:rFonts w:hint="eastAsia" w:ascii="宋体" w:hAnsi="宋体" w:eastAsia="宋体" w:cs="宋体"/>
                <w:b/>
                <w:sz w:val="18"/>
                <w:szCs w:val="18"/>
              </w:rPr>
              <w:t>内  容</w:t>
            </w:r>
          </w:p>
        </w:tc>
        <w:tc>
          <w:tcPr>
            <w:tcW w:w="1105" w:type="dxa"/>
            <w:vAlign w:val="center"/>
          </w:tcPr>
          <w:p w14:paraId="518326E0">
            <w:pPr>
              <w:jc w:val="center"/>
              <w:rPr>
                <w:rFonts w:hint="eastAsia" w:ascii="宋体" w:hAnsi="宋体" w:eastAsia="宋体" w:cs="宋体"/>
                <w:b/>
                <w:sz w:val="18"/>
                <w:szCs w:val="18"/>
              </w:rPr>
            </w:pPr>
            <w:r>
              <w:rPr>
                <w:rFonts w:hint="eastAsia" w:ascii="宋体" w:hAnsi="宋体" w:eastAsia="宋体" w:cs="宋体"/>
                <w:b/>
                <w:sz w:val="18"/>
                <w:szCs w:val="18"/>
              </w:rPr>
              <w:t>备注</w:t>
            </w:r>
          </w:p>
        </w:tc>
      </w:tr>
      <w:tr w14:paraId="44C3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EF6B055">
            <w:pPr>
              <w:jc w:val="center"/>
              <w:rPr>
                <w:rFonts w:hint="eastAsia" w:ascii="宋体" w:hAnsi="宋体" w:eastAsia="宋体" w:cs="宋体"/>
                <w:b/>
                <w:sz w:val="18"/>
                <w:szCs w:val="18"/>
              </w:rPr>
            </w:pPr>
          </w:p>
        </w:tc>
        <w:tc>
          <w:tcPr>
            <w:tcW w:w="7122" w:type="dxa"/>
            <w:vAlign w:val="center"/>
          </w:tcPr>
          <w:p w14:paraId="1C1CCD3E">
            <w:pPr>
              <w:rPr>
                <w:rFonts w:hint="eastAsia" w:ascii="宋体" w:hAnsi="宋体" w:eastAsia="宋体" w:cs="宋体"/>
                <w:b/>
                <w:sz w:val="18"/>
                <w:szCs w:val="18"/>
              </w:rPr>
            </w:pPr>
            <w:r>
              <w:rPr>
                <w:rFonts w:hint="eastAsia" w:ascii="宋体" w:hAnsi="宋体" w:eastAsia="宋体" w:cs="宋体"/>
                <w:sz w:val="18"/>
                <w:szCs w:val="18"/>
              </w:rPr>
              <w:t>评分索引表（针对评分细则，编制目录索引，注明评标细则项目所在投标文件页码，格式自拟）</w:t>
            </w:r>
          </w:p>
        </w:tc>
        <w:tc>
          <w:tcPr>
            <w:tcW w:w="1105" w:type="dxa"/>
            <w:vAlign w:val="center"/>
          </w:tcPr>
          <w:p w14:paraId="3D4DDD79">
            <w:pPr>
              <w:jc w:val="center"/>
              <w:rPr>
                <w:rFonts w:hint="eastAsia" w:ascii="宋体" w:hAnsi="宋体" w:eastAsia="宋体" w:cs="宋体"/>
                <w:b/>
                <w:sz w:val="18"/>
                <w:szCs w:val="18"/>
              </w:rPr>
            </w:pPr>
          </w:p>
        </w:tc>
      </w:tr>
      <w:tr w14:paraId="5BAD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6775DE8">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22" w:type="dxa"/>
            <w:vAlign w:val="center"/>
          </w:tcPr>
          <w:p w14:paraId="1A8F526F">
            <w:pPr>
              <w:rPr>
                <w:rFonts w:hint="eastAsia" w:ascii="宋体" w:hAnsi="宋体" w:eastAsia="宋体" w:cs="宋体"/>
                <w:sz w:val="18"/>
                <w:szCs w:val="18"/>
              </w:rPr>
            </w:pPr>
            <w:r>
              <w:rPr>
                <w:rFonts w:hint="eastAsia" w:ascii="宋体" w:hAnsi="宋体" w:eastAsia="宋体" w:cs="宋体"/>
                <w:sz w:val="18"/>
                <w:szCs w:val="18"/>
              </w:rPr>
              <w:t>投标函</w:t>
            </w:r>
          </w:p>
        </w:tc>
        <w:tc>
          <w:tcPr>
            <w:tcW w:w="1105" w:type="dxa"/>
            <w:vAlign w:val="center"/>
          </w:tcPr>
          <w:p w14:paraId="1F6137A8">
            <w:pPr>
              <w:jc w:val="center"/>
              <w:rPr>
                <w:rFonts w:hint="eastAsia" w:ascii="宋体" w:hAnsi="宋体" w:eastAsia="宋体" w:cs="宋体"/>
                <w:sz w:val="18"/>
                <w:szCs w:val="18"/>
              </w:rPr>
            </w:pPr>
            <w:r>
              <w:rPr>
                <w:rFonts w:hint="eastAsia" w:ascii="宋体" w:hAnsi="宋体" w:eastAsia="宋体" w:cs="宋体"/>
                <w:sz w:val="18"/>
                <w:szCs w:val="18"/>
              </w:rPr>
              <w:t>附件一</w:t>
            </w:r>
          </w:p>
        </w:tc>
      </w:tr>
      <w:tr w14:paraId="5393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B72DA0C">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22" w:type="dxa"/>
            <w:vAlign w:val="center"/>
          </w:tcPr>
          <w:p w14:paraId="2A4F0E5E">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1105" w:type="dxa"/>
            <w:vAlign w:val="center"/>
          </w:tcPr>
          <w:p w14:paraId="57619206">
            <w:pPr>
              <w:jc w:val="center"/>
              <w:rPr>
                <w:rFonts w:hint="eastAsia" w:ascii="宋体" w:hAnsi="宋体" w:eastAsia="宋体" w:cs="宋体"/>
                <w:sz w:val="18"/>
                <w:szCs w:val="18"/>
              </w:rPr>
            </w:pPr>
            <w:r>
              <w:rPr>
                <w:rFonts w:hint="eastAsia" w:ascii="宋体" w:hAnsi="宋体" w:eastAsia="宋体" w:cs="宋体"/>
                <w:sz w:val="18"/>
                <w:szCs w:val="18"/>
              </w:rPr>
              <w:t>附件二</w:t>
            </w:r>
          </w:p>
        </w:tc>
      </w:tr>
      <w:tr w14:paraId="359C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2F4D807">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22" w:type="dxa"/>
            <w:vAlign w:val="center"/>
          </w:tcPr>
          <w:p w14:paraId="56A47F95">
            <w:pPr>
              <w:rPr>
                <w:rFonts w:hint="eastAsia"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1105" w:type="dxa"/>
            <w:vAlign w:val="center"/>
          </w:tcPr>
          <w:p w14:paraId="66D73D22">
            <w:pPr>
              <w:jc w:val="center"/>
              <w:rPr>
                <w:rFonts w:hint="eastAsia" w:ascii="宋体" w:hAnsi="宋体" w:eastAsia="宋体" w:cs="宋体"/>
                <w:sz w:val="18"/>
                <w:szCs w:val="18"/>
              </w:rPr>
            </w:pPr>
            <w:r>
              <w:rPr>
                <w:rFonts w:hint="eastAsia" w:ascii="宋体" w:hAnsi="宋体" w:eastAsia="宋体" w:cs="宋体"/>
                <w:sz w:val="18"/>
                <w:szCs w:val="18"/>
              </w:rPr>
              <w:t>附件三</w:t>
            </w:r>
          </w:p>
        </w:tc>
      </w:tr>
      <w:tr w14:paraId="0F3F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801E9A5">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22" w:type="dxa"/>
            <w:vAlign w:val="center"/>
          </w:tcPr>
          <w:p w14:paraId="1D7A5EA8">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法定代表人授权书（授权代表参加投标时提供）</w:t>
            </w:r>
          </w:p>
        </w:tc>
        <w:tc>
          <w:tcPr>
            <w:tcW w:w="1105" w:type="dxa"/>
            <w:vAlign w:val="center"/>
          </w:tcPr>
          <w:p w14:paraId="0D2AF2AE">
            <w:pPr>
              <w:jc w:val="center"/>
              <w:rPr>
                <w:rFonts w:hint="eastAsia" w:ascii="宋体" w:hAnsi="宋体" w:eastAsia="宋体" w:cs="宋体"/>
                <w:sz w:val="18"/>
                <w:szCs w:val="18"/>
              </w:rPr>
            </w:pPr>
          </w:p>
        </w:tc>
      </w:tr>
      <w:tr w14:paraId="531E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C43C036">
            <w:pPr>
              <w:jc w:val="center"/>
              <w:rPr>
                <w:rFonts w:hint="eastAsia" w:ascii="宋体" w:hAnsi="宋体" w:eastAsia="宋体" w:cs="宋体"/>
                <w:sz w:val="18"/>
                <w:szCs w:val="18"/>
              </w:rPr>
            </w:pPr>
          </w:p>
        </w:tc>
        <w:tc>
          <w:tcPr>
            <w:tcW w:w="7122" w:type="dxa"/>
            <w:vAlign w:val="center"/>
          </w:tcPr>
          <w:p w14:paraId="191DE0EE">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法定代表人资格证明书（如法定代表人参加投标时提供）</w:t>
            </w:r>
          </w:p>
        </w:tc>
        <w:tc>
          <w:tcPr>
            <w:tcW w:w="1105" w:type="dxa"/>
            <w:vAlign w:val="center"/>
          </w:tcPr>
          <w:p w14:paraId="3C5C52B6">
            <w:pPr>
              <w:jc w:val="center"/>
              <w:rPr>
                <w:rFonts w:hint="eastAsia" w:ascii="宋体" w:hAnsi="宋体" w:eastAsia="宋体" w:cs="宋体"/>
                <w:sz w:val="18"/>
                <w:szCs w:val="18"/>
              </w:rPr>
            </w:pPr>
          </w:p>
        </w:tc>
      </w:tr>
      <w:tr w14:paraId="650E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472CB8B">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22" w:type="dxa"/>
            <w:vAlign w:val="center"/>
          </w:tcPr>
          <w:p w14:paraId="3D6962FA">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tc>
        <w:tc>
          <w:tcPr>
            <w:tcW w:w="1105" w:type="dxa"/>
            <w:vAlign w:val="center"/>
          </w:tcPr>
          <w:p w14:paraId="4D4716F8">
            <w:pPr>
              <w:jc w:val="center"/>
              <w:rPr>
                <w:rFonts w:hint="eastAsia" w:ascii="宋体" w:hAnsi="宋体" w:eastAsia="宋体" w:cs="宋体"/>
                <w:sz w:val="18"/>
                <w:szCs w:val="18"/>
              </w:rPr>
            </w:pPr>
          </w:p>
        </w:tc>
      </w:tr>
      <w:tr w14:paraId="38BA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4247FF2">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22" w:type="dxa"/>
            <w:vAlign w:val="center"/>
          </w:tcPr>
          <w:p w14:paraId="616B26F2">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制造商授权函（投标人若为代理商参加投标时，须提供）</w:t>
            </w:r>
          </w:p>
        </w:tc>
        <w:tc>
          <w:tcPr>
            <w:tcW w:w="1105" w:type="dxa"/>
            <w:shd w:val="clear" w:color="auto" w:fill="auto"/>
            <w:vAlign w:val="center"/>
          </w:tcPr>
          <w:p w14:paraId="44872300">
            <w:pPr>
              <w:jc w:val="center"/>
              <w:rPr>
                <w:rFonts w:hint="eastAsia" w:ascii="宋体" w:hAnsi="宋体" w:eastAsia="宋体" w:cs="宋体"/>
                <w:sz w:val="18"/>
                <w:szCs w:val="18"/>
              </w:rPr>
            </w:pPr>
            <w:r>
              <w:rPr>
                <w:rFonts w:hint="eastAsia" w:ascii="宋体" w:hAnsi="宋体" w:eastAsia="宋体" w:cs="宋体"/>
                <w:sz w:val="18"/>
                <w:szCs w:val="18"/>
              </w:rPr>
              <w:t>附件四</w:t>
            </w:r>
          </w:p>
        </w:tc>
      </w:tr>
      <w:tr w14:paraId="1680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A0CD07B">
            <w:pPr>
              <w:jc w:val="center"/>
              <w:rPr>
                <w:rFonts w:hint="eastAsia" w:ascii="宋体" w:hAnsi="宋体" w:eastAsia="宋体" w:cs="宋体"/>
                <w:sz w:val="18"/>
                <w:szCs w:val="18"/>
              </w:rPr>
            </w:pPr>
            <w:r>
              <w:rPr>
                <w:rFonts w:hint="eastAsia" w:ascii="宋体" w:hAnsi="宋体" w:eastAsia="宋体" w:cs="宋体"/>
                <w:sz w:val="18"/>
                <w:szCs w:val="18"/>
              </w:rPr>
              <w:t>（4）</w:t>
            </w:r>
          </w:p>
        </w:tc>
        <w:tc>
          <w:tcPr>
            <w:tcW w:w="7122" w:type="dxa"/>
            <w:vAlign w:val="center"/>
          </w:tcPr>
          <w:p w14:paraId="4C378A87">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投标声明书</w:t>
            </w:r>
          </w:p>
        </w:tc>
        <w:tc>
          <w:tcPr>
            <w:tcW w:w="1105" w:type="dxa"/>
            <w:vAlign w:val="center"/>
          </w:tcPr>
          <w:p w14:paraId="11979678">
            <w:pPr>
              <w:jc w:val="center"/>
              <w:rPr>
                <w:rFonts w:hint="eastAsia" w:ascii="宋体" w:hAnsi="宋体" w:eastAsia="宋体" w:cs="宋体"/>
                <w:sz w:val="18"/>
                <w:szCs w:val="18"/>
              </w:rPr>
            </w:pPr>
            <w:r>
              <w:rPr>
                <w:rFonts w:hint="eastAsia" w:ascii="宋体" w:hAnsi="宋体" w:eastAsia="宋体" w:cs="宋体"/>
                <w:sz w:val="18"/>
                <w:szCs w:val="18"/>
              </w:rPr>
              <w:t>附件五</w:t>
            </w:r>
          </w:p>
        </w:tc>
      </w:tr>
      <w:tr w14:paraId="79A9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E0520DA">
            <w:pPr>
              <w:jc w:val="center"/>
              <w:rPr>
                <w:rFonts w:hint="eastAsia" w:ascii="宋体" w:hAnsi="宋体" w:eastAsia="宋体" w:cs="宋体"/>
                <w:sz w:val="18"/>
                <w:szCs w:val="18"/>
              </w:rPr>
            </w:pPr>
            <w:r>
              <w:rPr>
                <w:rFonts w:hint="eastAsia" w:ascii="宋体" w:hAnsi="宋体" w:eastAsia="宋体" w:cs="宋体"/>
                <w:sz w:val="18"/>
                <w:szCs w:val="18"/>
              </w:rPr>
              <w:t>a</w:t>
            </w:r>
          </w:p>
        </w:tc>
        <w:tc>
          <w:tcPr>
            <w:tcW w:w="7122" w:type="dxa"/>
            <w:vAlign w:val="center"/>
          </w:tcPr>
          <w:p w14:paraId="3E791E86">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参加国企采购活动前三年内，在经营活动中没有重大违法记录。请在投标声明书中如实填写（新成立不满三年的组织机构自成立之日起算）</w:t>
            </w:r>
          </w:p>
        </w:tc>
        <w:tc>
          <w:tcPr>
            <w:tcW w:w="1105" w:type="dxa"/>
            <w:vAlign w:val="center"/>
          </w:tcPr>
          <w:p w14:paraId="4F3D5BF0">
            <w:pPr>
              <w:jc w:val="center"/>
              <w:rPr>
                <w:rFonts w:hint="eastAsia" w:ascii="宋体" w:hAnsi="宋体" w:eastAsia="宋体" w:cs="宋体"/>
                <w:sz w:val="18"/>
                <w:szCs w:val="18"/>
              </w:rPr>
            </w:pPr>
          </w:p>
        </w:tc>
      </w:tr>
      <w:tr w14:paraId="620E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C18DB37">
            <w:pPr>
              <w:jc w:val="center"/>
              <w:rPr>
                <w:rFonts w:hint="eastAsia" w:ascii="宋体" w:hAnsi="宋体" w:eastAsia="宋体" w:cs="宋体"/>
                <w:sz w:val="18"/>
                <w:szCs w:val="18"/>
              </w:rPr>
            </w:pPr>
            <w:r>
              <w:rPr>
                <w:rFonts w:hint="eastAsia" w:ascii="宋体" w:hAnsi="宋体" w:eastAsia="宋体" w:cs="宋体"/>
                <w:sz w:val="18"/>
                <w:szCs w:val="18"/>
              </w:rPr>
              <w:t>b</w:t>
            </w:r>
          </w:p>
        </w:tc>
        <w:tc>
          <w:tcPr>
            <w:tcW w:w="7122" w:type="dxa"/>
            <w:vAlign w:val="center"/>
          </w:tcPr>
          <w:p w14:paraId="539AE45A">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7D031A9E">
            <w:pPr>
              <w:jc w:val="center"/>
              <w:rPr>
                <w:rFonts w:hint="eastAsia" w:ascii="宋体" w:hAnsi="宋体" w:eastAsia="宋体" w:cs="宋体"/>
                <w:sz w:val="18"/>
                <w:szCs w:val="18"/>
              </w:rPr>
            </w:pPr>
          </w:p>
        </w:tc>
      </w:tr>
      <w:tr w14:paraId="44C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2146B16">
            <w:pPr>
              <w:jc w:val="center"/>
              <w:rPr>
                <w:rFonts w:hint="eastAsia" w:ascii="宋体" w:hAnsi="宋体" w:eastAsia="宋体" w:cs="宋体"/>
                <w:sz w:val="18"/>
                <w:szCs w:val="18"/>
              </w:rPr>
            </w:pPr>
            <w:r>
              <w:rPr>
                <w:rFonts w:hint="eastAsia" w:ascii="宋体" w:hAnsi="宋体" w:eastAsia="宋体" w:cs="宋体"/>
                <w:sz w:val="18"/>
                <w:szCs w:val="18"/>
              </w:rPr>
              <w:t>4</w:t>
            </w:r>
          </w:p>
        </w:tc>
        <w:tc>
          <w:tcPr>
            <w:tcW w:w="7122" w:type="dxa"/>
            <w:shd w:val="clear" w:color="auto" w:fill="auto"/>
            <w:vAlign w:val="center"/>
          </w:tcPr>
          <w:p w14:paraId="18665FEB">
            <w:pPr>
              <w:tabs>
                <w:tab w:val="left" w:pos="5355"/>
              </w:tabs>
              <w:rPr>
                <w:rFonts w:hint="eastAsia" w:ascii="宋体" w:hAnsi="宋体" w:eastAsia="宋体" w:cs="宋体"/>
                <w:b/>
                <w:bCs/>
                <w:sz w:val="18"/>
                <w:szCs w:val="18"/>
              </w:rPr>
            </w:pPr>
            <w:r>
              <w:rPr>
                <w:rFonts w:hint="eastAsia" w:ascii="宋体" w:hAnsi="宋体" w:eastAsia="宋体" w:cs="宋体"/>
                <w:b/>
                <w:bCs/>
                <w:sz w:val="18"/>
                <w:szCs w:val="18"/>
              </w:rPr>
              <w:t>10辆大型客车详细技术参数响应表</w:t>
            </w:r>
          </w:p>
        </w:tc>
        <w:tc>
          <w:tcPr>
            <w:tcW w:w="1105" w:type="dxa"/>
            <w:shd w:val="clear" w:color="auto" w:fill="auto"/>
            <w:vAlign w:val="center"/>
          </w:tcPr>
          <w:p w14:paraId="2B1D27B7">
            <w:pPr>
              <w:jc w:val="center"/>
              <w:rPr>
                <w:rFonts w:hint="eastAsia" w:ascii="宋体" w:hAnsi="宋体" w:eastAsia="宋体" w:cs="宋体"/>
                <w:sz w:val="18"/>
                <w:szCs w:val="18"/>
              </w:rPr>
            </w:pPr>
            <w:r>
              <w:rPr>
                <w:rFonts w:hint="eastAsia" w:ascii="宋体" w:hAnsi="宋体" w:eastAsia="宋体" w:cs="宋体"/>
                <w:sz w:val="18"/>
                <w:szCs w:val="18"/>
              </w:rPr>
              <w:t>附件六</w:t>
            </w:r>
          </w:p>
        </w:tc>
      </w:tr>
      <w:tr w14:paraId="2A1F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063D191C">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22" w:type="dxa"/>
            <w:shd w:val="clear" w:color="auto" w:fill="auto"/>
            <w:vAlign w:val="center"/>
          </w:tcPr>
          <w:p w14:paraId="6E770712">
            <w:pPr>
              <w:tabs>
                <w:tab w:val="left" w:pos="5355"/>
              </w:tabs>
              <w:rPr>
                <w:rFonts w:hint="eastAsia" w:ascii="宋体" w:hAnsi="宋体" w:eastAsia="宋体" w:cs="宋体"/>
                <w:sz w:val="18"/>
                <w:szCs w:val="18"/>
              </w:rPr>
            </w:pPr>
            <w:r>
              <w:rPr>
                <w:rFonts w:hint="eastAsia" w:ascii="宋体" w:hAnsi="宋体" w:eastAsia="宋体" w:cs="宋体"/>
                <w:sz w:val="18"/>
                <w:szCs w:val="18"/>
              </w:rPr>
              <w:t>11米客车技术参数响应表</w:t>
            </w:r>
          </w:p>
        </w:tc>
        <w:tc>
          <w:tcPr>
            <w:tcW w:w="1105" w:type="dxa"/>
            <w:shd w:val="clear" w:color="auto" w:fill="auto"/>
            <w:vAlign w:val="center"/>
          </w:tcPr>
          <w:p w14:paraId="4D433D34">
            <w:pPr>
              <w:jc w:val="center"/>
              <w:rPr>
                <w:rFonts w:hint="eastAsia" w:ascii="宋体" w:hAnsi="宋体" w:eastAsia="宋体" w:cs="宋体"/>
                <w:sz w:val="18"/>
                <w:szCs w:val="18"/>
              </w:rPr>
            </w:pPr>
          </w:p>
        </w:tc>
      </w:tr>
      <w:tr w14:paraId="68DC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3A392DAA">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22" w:type="dxa"/>
            <w:shd w:val="clear" w:color="auto" w:fill="auto"/>
            <w:vAlign w:val="center"/>
          </w:tcPr>
          <w:p w14:paraId="5E28033D">
            <w:pPr>
              <w:tabs>
                <w:tab w:val="left" w:pos="5355"/>
              </w:tabs>
              <w:rPr>
                <w:rFonts w:hint="eastAsia" w:ascii="宋体" w:hAnsi="宋体" w:eastAsia="宋体" w:cs="宋体"/>
                <w:sz w:val="18"/>
                <w:szCs w:val="18"/>
              </w:rPr>
            </w:pPr>
            <w:r>
              <w:rPr>
                <w:rFonts w:hint="eastAsia" w:ascii="宋体" w:hAnsi="宋体" w:eastAsia="宋体" w:cs="宋体"/>
                <w:sz w:val="18"/>
                <w:szCs w:val="18"/>
              </w:rPr>
              <w:t>12米客车技术参数响应表</w:t>
            </w:r>
          </w:p>
        </w:tc>
        <w:tc>
          <w:tcPr>
            <w:tcW w:w="1105" w:type="dxa"/>
            <w:shd w:val="clear" w:color="auto" w:fill="auto"/>
            <w:vAlign w:val="center"/>
          </w:tcPr>
          <w:p w14:paraId="183E7A44">
            <w:pPr>
              <w:jc w:val="center"/>
              <w:rPr>
                <w:rFonts w:hint="eastAsia" w:ascii="宋体" w:hAnsi="宋体" w:eastAsia="宋体" w:cs="宋体"/>
                <w:sz w:val="18"/>
                <w:szCs w:val="18"/>
              </w:rPr>
            </w:pPr>
          </w:p>
        </w:tc>
      </w:tr>
      <w:tr w14:paraId="0A10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541D191F">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22" w:type="dxa"/>
            <w:shd w:val="clear" w:color="auto" w:fill="auto"/>
            <w:vAlign w:val="center"/>
          </w:tcPr>
          <w:p w14:paraId="0AF71197">
            <w:pPr>
              <w:tabs>
                <w:tab w:val="left" w:pos="5355"/>
              </w:tabs>
              <w:rPr>
                <w:rFonts w:hint="eastAsia" w:ascii="宋体" w:hAnsi="宋体" w:eastAsia="宋体" w:cs="宋体"/>
                <w:sz w:val="18"/>
                <w:szCs w:val="18"/>
                <w:lang w:bidi="ar"/>
              </w:rPr>
            </w:pPr>
            <w:r>
              <w:rPr>
                <w:rFonts w:hint="eastAsia" w:ascii="宋体" w:hAnsi="宋体" w:eastAsia="宋体" w:cs="宋体"/>
                <w:sz w:val="18"/>
                <w:szCs w:val="18"/>
                <w:lang w:bidi="ar"/>
              </w:rPr>
              <w:t>易损件清单</w:t>
            </w:r>
          </w:p>
        </w:tc>
        <w:tc>
          <w:tcPr>
            <w:tcW w:w="1105" w:type="dxa"/>
            <w:shd w:val="clear" w:color="auto" w:fill="auto"/>
            <w:vAlign w:val="center"/>
          </w:tcPr>
          <w:p w14:paraId="01E6EA24">
            <w:pPr>
              <w:jc w:val="center"/>
              <w:rPr>
                <w:rFonts w:hint="eastAsia" w:ascii="宋体" w:hAnsi="宋体" w:eastAsia="宋体" w:cs="宋体"/>
                <w:sz w:val="18"/>
                <w:szCs w:val="18"/>
              </w:rPr>
            </w:pPr>
          </w:p>
        </w:tc>
      </w:tr>
      <w:tr w14:paraId="0CD0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6FC27110">
            <w:pPr>
              <w:jc w:val="center"/>
              <w:rPr>
                <w:rFonts w:hint="eastAsia" w:ascii="宋体" w:hAnsi="宋体" w:eastAsia="宋体" w:cs="宋体"/>
                <w:sz w:val="18"/>
                <w:szCs w:val="18"/>
              </w:rPr>
            </w:pPr>
            <w:r>
              <w:rPr>
                <w:rFonts w:hint="eastAsia" w:ascii="宋体" w:hAnsi="宋体" w:eastAsia="宋体" w:cs="宋体"/>
                <w:sz w:val="18"/>
                <w:szCs w:val="18"/>
              </w:rPr>
              <w:t>5</w:t>
            </w:r>
          </w:p>
        </w:tc>
        <w:tc>
          <w:tcPr>
            <w:tcW w:w="7122" w:type="dxa"/>
            <w:shd w:val="clear" w:color="auto" w:fill="auto"/>
            <w:vAlign w:val="center"/>
          </w:tcPr>
          <w:p w14:paraId="0481075A">
            <w:pPr>
              <w:tabs>
                <w:tab w:val="left" w:pos="5355"/>
              </w:tabs>
              <w:rPr>
                <w:rFonts w:hint="eastAsia" w:ascii="宋体" w:hAnsi="宋体" w:eastAsia="宋体" w:cs="宋体"/>
                <w:sz w:val="18"/>
                <w:szCs w:val="18"/>
              </w:rPr>
            </w:pPr>
            <w:r>
              <w:rPr>
                <w:rFonts w:hint="eastAsia" w:ascii="宋体" w:hAnsi="宋体" w:eastAsia="宋体" w:cs="宋体"/>
                <w:sz w:val="18"/>
                <w:szCs w:val="18"/>
              </w:rPr>
              <w:t>设备配置详细清单</w:t>
            </w:r>
          </w:p>
        </w:tc>
        <w:tc>
          <w:tcPr>
            <w:tcW w:w="1105" w:type="dxa"/>
            <w:shd w:val="clear" w:color="auto" w:fill="auto"/>
            <w:vAlign w:val="center"/>
          </w:tcPr>
          <w:p w14:paraId="4944D88F">
            <w:pPr>
              <w:jc w:val="center"/>
              <w:rPr>
                <w:rFonts w:hint="eastAsia" w:ascii="宋体" w:hAnsi="宋体" w:eastAsia="宋体" w:cs="宋体"/>
                <w:sz w:val="18"/>
                <w:szCs w:val="18"/>
              </w:rPr>
            </w:pPr>
            <w:r>
              <w:rPr>
                <w:rFonts w:hint="eastAsia" w:ascii="宋体" w:hAnsi="宋体" w:eastAsia="宋体" w:cs="宋体"/>
                <w:sz w:val="18"/>
                <w:szCs w:val="18"/>
              </w:rPr>
              <w:t>附件七</w:t>
            </w:r>
          </w:p>
        </w:tc>
      </w:tr>
      <w:tr w14:paraId="1E30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08FD3171">
            <w:pPr>
              <w:jc w:val="center"/>
              <w:rPr>
                <w:rFonts w:hint="eastAsia" w:ascii="宋体" w:hAnsi="宋体" w:eastAsia="宋体" w:cs="宋体"/>
                <w:sz w:val="18"/>
                <w:szCs w:val="18"/>
              </w:rPr>
            </w:pPr>
            <w:r>
              <w:rPr>
                <w:rFonts w:hint="eastAsia" w:ascii="宋体" w:hAnsi="宋体" w:eastAsia="宋体" w:cs="宋体"/>
                <w:sz w:val="18"/>
                <w:szCs w:val="18"/>
              </w:rPr>
              <w:t>6</w:t>
            </w:r>
          </w:p>
        </w:tc>
        <w:tc>
          <w:tcPr>
            <w:tcW w:w="7122" w:type="dxa"/>
            <w:shd w:val="clear" w:color="auto" w:fill="auto"/>
            <w:vAlign w:val="center"/>
          </w:tcPr>
          <w:p w14:paraId="487246CE">
            <w:pPr>
              <w:tabs>
                <w:tab w:val="left" w:pos="5355"/>
              </w:tabs>
              <w:rPr>
                <w:rFonts w:hint="eastAsia" w:ascii="宋体" w:hAnsi="宋体" w:eastAsia="宋体" w:cs="宋体"/>
                <w:sz w:val="18"/>
                <w:szCs w:val="18"/>
              </w:rPr>
            </w:pPr>
            <w:r>
              <w:rPr>
                <w:rFonts w:hint="eastAsia" w:ascii="宋体" w:hAnsi="宋体" w:eastAsia="宋体" w:cs="宋体"/>
                <w:sz w:val="18"/>
                <w:szCs w:val="18"/>
              </w:rPr>
              <w:t>根据采购文件中的采购内容及要求以及技术资信评分项目，投标人认为需要提供的其他文件和资料（格式自拟）</w:t>
            </w:r>
          </w:p>
        </w:tc>
        <w:tc>
          <w:tcPr>
            <w:tcW w:w="1105" w:type="dxa"/>
            <w:vAlign w:val="center"/>
          </w:tcPr>
          <w:p w14:paraId="7E3F9858">
            <w:pPr>
              <w:jc w:val="center"/>
              <w:rPr>
                <w:rFonts w:hint="eastAsia" w:ascii="宋体" w:hAnsi="宋体" w:eastAsia="宋体" w:cs="宋体"/>
                <w:sz w:val="18"/>
                <w:szCs w:val="18"/>
              </w:rPr>
            </w:pPr>
          </w:p>
        </w:tc>
      </w:tr>
    </w:tbl>
    <w:p w14:paraId="14CECFCA">
      <w:pPr>
        <w:pStyle w:val="21"/>
        <w:rPr>
          <w:rFonts w:hint="eastAsia" w:ascii="宋体" w:hAnsi="宋体" w:eastAsia="宋体" w:cs="宋体"/>
        </w:rPr>
      </w:pPr>
    </w:p>
    <w:p w14:paraId="3F9E628E">
      <w:pPr>
        <w:pStyle w:val="21"/>
        <w:rPr>
          <w:rFonts w:hint="eastAsia" w:ascii="宋体" w:hAnsi="宋体" w:eastAsia="宋体" w:cs="宋体"/>
        </w:rPr>
      </w:pPr>
    </w:p>
    <w:p w14:paraId="775CB8CF">
      <w:pPr>
        <w:jc w:val="left"/>
        <w:rPr>
          <w:rFonts w:hint="eastAsia" w:ascii="宋体" w:hAnsi="宋体" w:eastAsia="宋体" w:cs="宋体"/>
        </w:rPr>
      </w:pPr>
    </w:p>
    <w:p w14:paraId="2CEABEEC">
      <w:pPr>
        <w:overflowPunct w:val="0"/>
        <w:spacing w:line="460" w:lineRule="exact"/>
        <w:rPr>
          <w:rFonts w:hint="eastAsia" w:ascii="宋体" w:hAnsi="宋体" w:eastAsia="宋体" w:cs="宋体"/>
          <w:b/>
          <w:bCs/>
          <w:szCs w:val="21"/>
        </w:rPr>
      </w:pPr>
      <w:r>
        <w:rPr>
          <w:rFonts w:hint="eastAsia" w:ascii="宋体" w:hAnsi="宋体" w:eastAsia="宋体" w:cs="宋体"/>
          <w:b/>
          <w:bCs/>
          <w:sz w:val="22"/>
        </w:rPr>
        <w:br w:type="page"/>
      </w:r>
      <w:r>
        <w:rPr>
          <w:rFonts w:hint="eastAsia" w:ascii="宋体" w:hAnsi="宋体" w:eastAsia="宋体" w:cs="宋体"/>
          <w:b/>
          <w:bCs/>
          <w:szCs w:val="21"/>
        </w:rPr>
        <w:t>附件一</w:t>
      </w:r>
    </w:p>
    <w:p w14:paraId="09ECB9D5">
      <w:pPr>
        <w:overflowPunct w:val="0"/>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投 标 函</w:t>
      </w:r>
    </w:p>
    <w:p w14:paraId="3A8A725F">
      <w:pPr>
        <w:overflowPunct w:val="0"/>
        <w:spacing w:line="420" w:lineRule="exact"/>
        <w:rPr>
          <w:rFonts w:hint="eastAsia" w:ascii="宋体" w:hAnsi="宋体" w:eastAsia="宋体" w:cs="宋体"/>
          <w:sz w:val="22"/>
        </w:rPr>
      </w:pPr>
      <w:r>
        <w:rPr>
          <w:rFonts w:hint="eastAsia" w:ascii="宋体" w:hAnsi="宋体" w:eastAsia="宋体" w:cs="宋体"/>
          <w:b/>
          <w:bCs/>
          <w:sz w:val="24"/>
          <w:szCs w:val="24"/>
          <w:u w:val="single"/>
        </w:rPr>
        <w:t>浙江国际招投标有限公司</w:t>
      </w:r>
      <w:r>
        <w:rPr>
          <w:rFonts w:hint="eastAsia" w:ascii="宋体" w:hAnsi="宋体" w:eastAsia="宋体" w:cs="宋体"/>
          <w:sz w:val="22"/>
        </w:rPr>
        <w:t>：</w:t>
      </w:r>
    </w:p>
    <w:p w14:paraId="4085AF3B">
      <w:pPr>
        <w:overflowPunct w:val="0"/>
        <w:spacing w:line="420" w:lineRule="exact"/>
        <w:ind w:firstLine="440" w:firstLineChars="200"/>
        <w:rPr>
          <w:rFonts w:hint="eastAsia" w:ascii="宋体" w:hAnsi="宋体" w:eastAsia="宋体" w:cs="宋体"/>
          <w:sz w:val="22"/>
        </w:rPr>
      </w:pPr>
      <w:r>
        <w:rPr>
          <w:rFonts w:hint="eastAsia" w:ascii="宋体" w:hAnsi="宋体" w:eastAsia="宋体" w:cs="宋体"/>
          <w:sz w:val="22"/>
        </w:rPr>
        <w:t>根据贵方为</w:t>
      </w:r>
      <w:r>
        <w:rPr>
          <w:rFonts w:hint="eastAsia" w:ascii="宋体" w:hAnsi="宋体" w:eastAsia="宋体" w:cs="宋体"/>
          <w:sz w:val="22"/>
          <w:u w:val="single"/>
        </w:rPr>
        <w:t xml:space="preserve">     （项目名称）       </w:t>
      </w:r>
      <w:r>
        <w:rPr>
          <w:rFonts w:hint="eastAsia" w:ascii="宋体" w:hAnsi="宋体" w:eastAsia="宋体" w:cs="宋体"/>
          <w:sz w:val="22"/>
        </w:rPr>
        <w:t>项目（项目编号：</w:t>
      </w:r>
      <w:r>
        <w:rPr>
          <w:rFonts w:hint="eastAsia" w:ascii="宋体" w:hAnsi="宋体" w:eastAsia="宋体" w:cs="宋体"/>
          <w:b/>
          <w:sz w:val="22"/>
          <w:u w:val="single"/>
        </w:rPr>
        <w:t xml:space="preserve">             </w:t>
      </w:r>
      <w:r>
        <w:rPr>
          <w:rFonts w:hint="eastAsia" w:ascii="宋体" w:hAnsi="宋体" w:eastAsia="宋体" w:cs="宋体"/>
          <w:b/>
          <w:sz w:val="22"/>
        </w:rPr>
        <w:t xml:space="preserve"> </w:t>
      </w:r>
      <w:r>
        <w:rPr>
          <w:rFonts w:hint="eastAsia" w:ascii="宋体" w:hAnsi="宋体" w:eastAsia="宋体" w:cs="宋体"/>
          <w:sz w:val="22"/>
        </w:rPr>
        <w:t>）的投标邀请，我方</w:t>
      </w:r>
      <w:r>
        <w:rPr>
          <w:rFonts w:hint="eastAsia" w:ascii="宋体" w:hAnsi="宋体" w:eastAsia="宋体" w:cs="宋体"/>
          <w:sz w:val="22"/>
          <w:u w:val="single"/>
        </w:rPr>
        <w:t xml:space="preserve">               　　</w:t>
      </w:r>
      <w:r>
        <w:rPr>
          <w:rFonts w:hint="eastAsia" w:ascii="宋体" w:hAnsi="宋体" w:eastAsia="宋体" w:cs="宋体"/>
          <w:sz w:val="22"/>
        </w:rPr>
        <w:t>（投标人名称）作为投标人正式授权</w:t>
      </w:r>
      <w:r>
        <w:rPr>
          <w:rFonts w:hint="eastAsia" w:ascii="宋体" w:hAnsi="宋体" w:eastAsia="宋体" w:cs="宋体"/>
          <w:sz w:val="22"/>
          <w:u w:val="single"/>
        </w:rPr>
        <w:t xml:space="preserve">　           </w:t>
      </w:r>
      <w:r>
        <w:rPr>
          <w:rFonts w:hint="eastAsia" w:ascii="宋体" w:hAnsi="宋体" w:eastAsia="宋体" w:cs="宋体"/>
          <w:sz w:val="22"/>
        </w:rPr>
        <w:t>（授权代表全名，职务）代表我方处理有关本投标的一切事宜。</w:t>
      </w:r>
    </w:p>
    <w:p w14:paraId="7A49C9BB">
      <w:pPr>
        <w:overflowPunct w:val="0"/>
        <w:adjustRightInd w:val="0"/>
        <w:spacing w:line="420" w:lineRule="exact"/>
        <w:ind w:firstLine="440"/>
        <w:textAlignment w:val="baseline"/>
        <w:rPr>
          <w:rFonts w:hint="eastAsia" w:ascii="宋体" w:hAnsi="宋体" w:eastAsia="宋体" w:cs="宋体"/>
          <w:kern w:val="0"/>
          <w:sz w:val="22"/>
          <w:szCs w:val="20"/>
        </w:rPr>
      </w:pPr>
      <w:r>
        <w:rPr>
          <w:rFonts w:hint="eastAsia" w:ascii="宋体" w:hAnsi="宋体" w:eastAsia="宋体" w:cs="宋体"/>
          <w:kern w:val="0"/>
          <w:sz w:val="22"/>
        </w:rPr>
        <w:t>在此提交的投标文件中，包括如下内</w:t>
      </w:r>
      <w:r>
        <w:rPr>
          <w:rFonts w:hint="eastAsia" w:ascii="宋体" w:hAnsi="宋体" w:eastAsia="宋体" w:cs="宋体"/>
          <w:kern w:val="0"/>
          <w:sz w:val="22"/>
          <w:szCs w:val="20"/>
        </w:rPr>
        <w:t>容，并已分别单独密封装袋：</w:t>
      </w:r>
    </w:p>
    <w:p w14:paraId="5F181246">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（—）按“投标人须知”要求编制的投标文件技术标【正本一份，副本四份】；</w:t>
      </w:r>
    </w:p>
    <w:p w14:paraId="1BF92860">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（二）按“投标人须知”要求编制的投标文件商务（报价）标【正本一份，副本四份】</w:t>
      </w:r>
    </w:p>
    <w:p w14:paraId="77535916">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我方己完全明白采购文件的所有条款要求，并重申以下几点：</w:t>
      </w:r>
    </w:p>
    <w:p w14:paraId="02F6A925">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（一）本投标文件的有效期自投标截止日起</w:t>
      </w:r>
      <w:r>
        <w:rPr>
          <w:rFonts w:hint="eastAsia" w:ascii="宋体" w:hAnsi="宋体" w:eastAsia="宋体" w:cs="宋体"/>
          <w:b/>
          <w:sz w:val="22"/>
          <w:szCs w:val="24"/>
          <w:u w:val="single"/>
        </w:rPr>
        <w:t xml:space="preserve"> 90 </w:t>
      </w:r>
      <w:r>
        <w:rPr>
          <w:rFonts w:hint="eastAsia" w:ascii="宋体" w:hAnsi="宋体" w:eastAsia="宋体" w:cs="宋体"/>
          <w:b/>
          <w:sz w:val="22"/>
          <w:szCs w:val="24"/>
        </w:rPr>
        <w:t>天内</w:t>
      </w:r>
      <w:r>
        <w:rPr>
          <w:rFonts w:hint="eastAsia" w:ascii="宋体" w:hAnsi="宋体" w:eastAsia="宋体" w:cs="宋体"/>
          <w:sz w:val="22"/>
          <w:szCs w:val="24"/>
        </w:rPr>
        <w:t>有效，如中标，有效期将延至合同终止日为止；</w:t>
      </w:r>
    </w:p>
    <w:p w14:paraId="3F10EE11">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（二）我方已详细研究了采购文件的所有内容包括修改书（如有）和所有已提供的参考资料以及有关附件，我方完全理解并同意放弃在此方面提出含糊意见或误解的一切权力；</w:t>
      </w:r>
    </w:p>
    <w:p w14:paraId="26EB30C5">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（三）我方明白并愿意在规定的开标时间之后，如我方出现投标人须知第三条第13.4款规定的情况之一的，我方投标保证金将不予退还；</w:t>
      </w:r>
    </w:p>
    <w:p w14:paraId="59E58551">
      <w:pPr>
        <w:overflowPunct w:val="0"/>
        <w:spacing w:line="420" w:lineRule="exact"/>
        <w:ind w:left="359" w:leftChars="171"/>
        <w:rPr>
          <w:rFonts w:hint="eastAsia" w:ascii="宋体" w:hAnsi="宋体" w:eastAsia="宋体" w:cs="宋体"/>
          <w:sz w:val="22"/>
          <w:szCs w:val="24"/>
        </w:rPr>
      </w:pPr>
      <w:r>
        <w:rPr>
          <w:rFonts w:hint="eastAsia" w:ascii="宋体" w:hAnsi="宋体" w:eastAsia="宋体" w:cs="宋体"/>
          <w:sz w:val="22"/>
          <w:szCs w:val="24"/>
        </w:rPr>
        <w:t>（四）我方同意提供按照贵方可能要求的与投标有关的一切数据或资料；</w:t>
      </w:r>
    </w:p>
    <w:p w14:paraId="1777AE28">
      <w:pPr>
        <w:overflowPunct w:val="0"/>
        <w:spacing w:line="420" w:lineRule="exact"/>
        <w:ind w:left="359" w:leftChars="171"/>
        <w:rPr>
          <w:rFonts w:hint="eastAsia" w:ascii="宋体" w:hAnsi="宋体" w:eastAsia="宋体" w:cs="宋体"/>
          <w:sz w:val="22"/>
          <w:szCs w:val="24"/>
        </w:rPr>
      </w:pPr>
      <w:r>
        <w:rPr>
          <w:rFonts w:hint="eastAsia" w:ascii="宋体" w:hAnsi="宋体" w:eastAsia="宋体" w:cs="宋体"/>
          <w:sz w:val="22"/>
          <w:szCs w:val="24"/>
        </w:rPr>
        <w:t>（五）我方理解贵方不一定接受最低报价。</w:t>
      </w:r>
    </w:p>
    <w:p w14:paraId="44223FBA">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（六）我方如果中标，将保证履行采购文件以及采购文件修改书（如有）中的全部责任和义务，按质、按量、按期完成《合同书》中的全部任务。</w:t>
      </w:r>
    </w:p>
    <w:p w14:paraId="3BF46BF9">
      <w:pPr>
        <w:overflowPunct w:val="0"/>
        <w:spacing w:line="420" w:lineRule="exact"/>
        <w:ind w:left="315"/>
        <w:rPr>
          <w:rFonts w:hint="eastAsia" w:ascii="宋体" w:hAnsi="宋体" w:eastAsia="宋体" w:cs="宋体"/>
          <w:sz w:val="22"/>
        </w:rPr>
      </w:pPr>
      <w:r>
        <w:rPr>
          <w:rFonts w:hint="eastAsia" w:ascii="宋体" w:hAnsi="宋体" w:eastAsia="宋体" w:cs="宋体"/>
          <w:sz w:val="22"/>
          <w:szCs w:val="24"/>
        </w:rPr>
        <w:t>（七）所有与本投标有关的函件请发往下列地址：</w:t>
      </w:r>
    </w:p>
    <w:p w14:paraId="2986D62C">
      <w:pPr>
        <w:overflowPunct w:val="0"/>
        <w:spacing w:line="420" w:lineRule="exact"/>
        <w:ind w:firstLine="435"/>
        <w:rPr>
          <w:rFonts w:hint="eastAsia" w:ascii="宋体" w:hAnsi="宋体" w:eastAsia="宋体" w:cs="宋体"/>
          <w:sz w:val="22"/>
        </w:rPr>
      </w:pPr>
      <w:r>
        <w:rPr>
          <w:rFonts w:hint="eastAsia" w:ascii="宋体" w:hAnsi="宋体" w:eastAsia="宋体" w:cs="宋体"/>
          <w:sz w:val="22"/>
        </w:rPr>
        <w:t xml:space="preserve">   地址</w:t>
      </w:r>
      <w:r>
        <w:rPr>
          <w:rFonts w:hint="eastAsia" w:ascii="宋体" w:hAnsi="宋体" w:eastAsia="宋体" w:cs="宋体"/>
          <w:sz w:val="22"/>
          <w:u w:val="single"/>
        </w:rPr>
        <w:t xml:space="preserve">                           </w:t>
      </w:r>
    </w:p>
    <w:p w14:paraId="20E05BA0">
      <w:pPr>
        <w:overflowPunct w:val="0"/>
        <w:spacing w:line="420" w:lineRule="exact"/>
        <w:ind w:firstLine="435"/>
        <w:rPr>
          <w:rFonts w:hint="eastAsia" w:ascii="宋体" w:hAnsi="宋体" w:eastAsia="宋体" w:cs="宋体"/>
          <w:sz w:val="22"/>
        </w:rPr>
      </w:pPr>
      <w:r>
        <w:rPr>
          <w:rFonts w:hint="eastAsia" w:ascii="宋体" w:hAnsi="宋体" w:eastAsia="宋体" w:cs="宋体"/>
          <w:sz w:val="22"/>
        </w:rPr>
        <w:t xml:space="preserve">   电话</w:t>
      </w:r>
      <w:r>
        <w:rPr>
          <w:rFonts w:hint="eastAsia" w:ascii="宋体" w:hAnsi="宋体" w:eastAsia="宋体" w:cs="宋体"/>
          <w:sz w:val="22"/>
          <w:u w:val="single"/>
        </w:rPr>
        <w:t xml:space="preserve">                           </w:t>
      </w:r>
    </w:p>
    <w:p w14:paraId="58ED5164">
      <w:pPr>
        <w:overflowPunct w:val="0"/>
        <w:spacing w:line="420" w:lineRule="exact"/>
        <w:ind w:firstLine="435"/>
        <w:rPr>
          <w:rFonts w:hint="eastAsia" w:ascii="宋体" w:hAnsi="宋体" w:eastAsia="宋体" w:cs="宋体"/>
          <w:sz w:val="22"/>
          <w:u w:val="single"/>
        </w:rPr>
      </w:pPr>
      <w:r>
        <w:rPr>
          <w:rFonts w:hint="eastAsia" w:ascii="宋体" w:hAnsi="宋体" w:eastAsia="宋体" w:cs="宋体"/>
          <w:sz w:val="22"/>
        </w:rPr>
        <w:t xml:space="preserve">   传真</w:t>
      </w:r>
      <w:r>
        <w:rPr>
          <w:rFonts w:hint="eastAsia" w:ascii="宋体" w:hAnsi="宋体" w:eastAsia="宋体" w:cs="宋体"/>
          <w:sz w:val="22"/>
          <w:u w:val="single"/>
        </w:rPr>
        <w:t xml:space="preserve">                           </w:t>
      </w:r>
    </w:p>
    <w:p w14:paraId="7FED4F41">
      <w:pPr>
        <w:overflowPunct w:val="0"/>
        <w:spacing w:line="420" w:lineRule="exact"/>
        <w:ind w:firstLine="770" w:firstLineChars="350"/>
        <w:rPr>
          <w:rFonts w:hint="eastAsia" w:ascii="宋体" w:hAnsi="宋体" w:eastAsia="宋体" w:cs="宋体"/>
          <w:sz w:val="22"/>
          <w:u w:val="single"/>
        </w:rPr>
      </w:pPr>
      <w:r>
        <w:rPr>
          <w:rFonts w:hint="eastAsia" w:ascii="宋体" w:hAnsi="宋体" w:eastAsia="宋体" w:cs="宋体"/>
          <w:sz w:val="22"/>
        </w:rPr>
        <w:t>电子邮件</w:t>
      </w:r>
      <w:r>
        <w:rPr>
          <w:rFonts w:hint="eastAsia" w:ascii="宋体" w:hAnsi="宋体" w:eastAsia="宋体" w:cs="宋体"/>
          <w:sz w:val="22"/>
          <w:u w:val="single"/>
        </w:rPr>
        <w:t xml:space="preserve">                       </w:t>
      </w:r>
    </w:p>
    <w:p w14:paraId="178AD0F5">
      <w:pPr>
        <w:spacing w:line="360" w:lineRule="auto"/>
        <w:rPr>
          <w:rFonts w:hint="eastAsia" w:ascii="宋体" w:hAnsi="宋体" w:eastAsia="宋体" w:cs="宋体"/>
          <w:bCs/>
          <w:sz w:val="22"/>
        </w:rPr>
      </w:pPr>
    </w:p>
    <w:p w14:paraId="3482C691">
      <w:pPr>
        <w:spacing w:line="360" w:lineRule="auto"/>
        <w:rPr>
          <w:rFonts w:hint="eastAsia" w:ascii="宋体" w:hAnsi="宋体" w:eastAsia="宋体" w:cs="宋体"/>
          <w:bCs/>
          <w:sz w:val="22"/>
        </w:rPr>
      </w:pPr>
      <w:r>
        <w:rPr>
          <w:rFonts w:hint="eastAsia" w:ascii="宋体" w:hAnsi="宋体" w:eastAsia="宋体" w:cs="宋体"/>
          <w:bCs/>
          <w:sz w:val="22"/>
        </w:rPr>
        <w:t>投标人全称（盖公章）：</w:t>
      </w:r>
    </w:p>
    <w:p w14:paraId="4E3AE23A">
      <w:pPr>
        <w:spacing w:line="360" w:lineRule="auto"/>
        <w:rPr>
          <w:rFonts w:hint="eastAsia" w:ascii="宋体" w:hAnsi="宋体" w:eastAsia="宋体" w:cs="宋体"/>
          <w:bCs/>
          <w:sz w:val="22"/>
        </w:rPr>
      </w:pPr>
      <w:r>
        <w:rPr>
          <w:rFonts w:hint="eastAsia" w:ascii="宋体" w:hAnsi="宋体" w:eastAsia="宋体" w:cs="宋体"/>
          <w:sz w:val="22"/>
        </w:rPr>
        <w:t>法定代表人或授权代表</w:t>
      </w:r>
      <w:r>
        <w:rPr>
          <w:rFonts w:hint="eastAsia" w:ascii="宋体" w:hAnsi="宋体" w:eastAsia="宋体" w:cs="宋体"/>
          <w:bCs/>
          <w:sz w:val="22"/>
        </w:rPr>
        <w:t>（签字</w:t>
      </w:r>
      <w:r>
        <w:rPr>
          <w:rFonts w:hint="eastAsia" w:ascii="宋体" w:hAnsi="宋体" w:eastAsia="宋体" w:cs="宋体"/>
          <w:sz w:val="22"/>
        </w:rPr>
        <w:t>或盖章</w:t>
      </w:r>
      <w:r>
        <w:rPr>
          <w:rFonts w:hint="eastAsia" w:ascii="宋体" w:hAnsi="宋体" w:eastAsia="宋体" w:cs="宋体"/>
          <w:bCs/>
          <w:sz w:val="22"/>
        </w:rPr>
        <w:t>）：</w:t>
      </w:r>
    </w:p>
    <w:p w14:paraId="7E595611">
      <w:pPr>
        <w:spacing w:line="380" w:lineRule="exact"/>
        <w:rPr>
          <w:rFonts w:hint="eastAsia" w:ascii="宋体" w:hAnsi="宋体" w:eastAsia="宋体" w:cs="宋体"/>
          <w:bCs/>
          <w:sz w:val="22"/>
        </w:rPr>
      </w:pPr>
      <w:r>
        <w:rPr>
          <w:rFonts w:hint="eastAsia" w:ascii="宋体" w:hAnsi="宋体" w:eastAsia="宋体" w:cs="宋体"/>
          <w:bCs/>
          <w:sz w:val="22"/>
        </w:rPr>
        <w:t>日  期：</w:t>
      </w:r>
    </w:p>
    <w:p w14:paraId="44764C61">
      <w:pPr>
        <w:spacing w:line="380" w:lineRule="exact"/>
        <w:rPr>
          <w:rFonts w:hint="eastAsia" w:ascii="宋体" w:hAnsi="宋体" w:eastAsia="宋体" w:cs="宋体"/>
          <w:sz w:val="22"/>
        </w:rPr>
      </w:pPr>
      <w:r>
        <w:rPr>
          <w:rFonts w:hint="eastAsia" w:ascii="宋体" w:hAnsi="宋体" w:eastAsia="宋体" w:cs="宋体"/>
          <w:b/>
          <w:sz w:val="22"/>
          <w:u w:val="single"/>
        </w:rPr>
        <w:t>▲不提供投标函的投标文件将被视为未实质性响应采购文件。</w:t>
      </w:r>
    </w:p>
    <w:p w14:paraId="29C0F3C3">
      <w:pPr>
        <w:rPr>
          <w:rFonts w:hint="eastAsia" w:ascii="宋体" w:hAnsi="宋体" w:eastAsia="宋体" w:cs="宋体"/>
          <w:b/>
          <w:sz w:val="24"/>
          <w:szCs w:val="24"/>
        </w:rPr>
      </w:pPr>
      <w:r>
        <w:rPr>
          <w:rFonts w:hint="eastAsia" w:ascii="宋体" w:hAnsi="宋体" w:eastAsia="宋体" w:cs="宋体"/>
          <w:b/>
          <w:sz w:val="24"/>
          <w:szCs w:val="24"/>
        </w:rPr>
        <w:br w:type="page"/>
      </w:r>
    </w:p>
    <w:p w14:paraId="09CCD9B5">
      <w:pPr>
        <w:tabs>
          <w:tab w:val="left" w:pos="900"/>
        </w:tabs>
        <w:rPr>
          <w:rFonts w:hint="eastAsia" w:ascii="宋体" w:hAnsi="宋体" w:eastAsia="宋体" w:cs="宋体"/>
          <w:szCs w:val="21"/>
        </w:rPr>
      </w:pPr>
      <w:r>
        <w:rPr>
          <w:rFonts w:hint="eastAsia" w:ascii="宋体" w:hAnsi="宋体" w:eastAsia="宋体" w:cs="宋体"/>
          <w:b/>
          <w:szCs w:val="21"/>
        </w:rPr>
        <w:t>附件二</w:t>
      </w:r>
    </w:p>
    <w:p w14:paraId="55CBDE36">
      <w:pPr>
        <w:spacing w:line="460" w:lineRule="exact"/>
        <w:ind w:firstLine="437"/>
        <w:jc w:val="center"/>
        <w:rPr>
          <w:rFonts w:hint="eastAsia" w:ascii="宋体" w:hAnsi="宋体" w:eastAsia="宋体" w:cs="宋体"/>
          <w:b/>
          <w:bCs/>
          <w:sz w:val="28"/>
          <w:szCs w:val="28"/>
        </w:rPr>
      </w:pPr>
      <w:r>
        <w:rPr>
          <w:rFonts w:hint="eastAsia" w:ascii="宋体" w:hAnsi="宋体" w:eastAsia="宋体" w:cs="宋体"/>
          <w:b/>
          <w:bCs/>
          <w:sz w:val="28"/>
          <w:szCs w:val="28"/>
        </w:rPr>
        <w:t>技术规格、商务条款偏离表</w:t>
      </w:r>
    </w:p>
    <w:p w14:paraId="4216FC6C">
      <w:pPr>
        <w:spacing w:line="380" w:lineRule="exact"/>
        <w:rPr>
          <w:rFonts w:hint="eastAsia" w:ascii="宋体" w:hAnsi="宋体" w:eastAsia="宋体" w:cs="宋体"/>
          <w:b/>
          <w:bCs/>
          <w:sz w:val="22"/>
        </w:rPr>
      </w:pPr>
      <w:r>
        <w:rPr>
          <w:rFonts w:hint="eastAsia" w:ascii="宋体" w:hAnsi="宋体" w:eastAsia="宋体" w:cs="宋体"/>
          <w:b/>
          <w:bCs/>
          <w:sz w:val="22"/>
        </w:rPr>
        <w:t xml:space="preserve">项目名称：                          项目编号：                  </w:t>
      </w:r>
    </w:p>
    <w:tbl>
      <w:tblPr>
        <w:tblStyle w:val="27"/>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14:paraId="45272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14:paraId="00541B23">
            <w:pPr>
              <w:jc w:val="center"/>
              <w:rPr>
                <w:rFonts w:hint="eastAsia" w:ascii="宋体" w:hAnsi="宋体" w:eastAsia="宋体" w:cs="宋体"/>
                <w:sz w:val="22"/>
              </w:rPr>
            </w:pPr>
            <w:r>
              <w:rPr>
                <w:rFonts w:hint="eastAsia" w:ascii="宋体" w:hAnsi="宋体" w:eastAsia="宋体" w:cs="宋体"/>
                <w:sz w:val="22"/>
              </w:rPr>
              <w:t>内容</w:t>
            </w:r>
          </w:p>
        </w:tc>
        <w:tc>
          <w:tcPr>
            <w:tcW w:w="3749" w:type="dxa"/>
            <w:gridSpan w:val="2"/>
            <w:vAlign w:val="center"/>
          </w:tcPr>
          <w:p w14:paraId="25D0C864">
            <w:pPr>
              <w:jc w:val="center"/>
              <w:rPr>
                <w:rFonts w:hint="eastAsia" w:ascii="宋体" w:hAnsi="宋体" w:eastAsia="宋体" w:cs="宋体"/>
                <w:sz w:val="22"/>
              </w:rPr>
            </w:pPr>
            <w:r>
              <w:rPr>
                <w:rFonts w:hint="eastAsia" w:ascii="宋体" w:hAnsi="宋体" w:eastAsia="宋体" w:cs="宋体"/>
                <w:sz w:val="22"/>
              </w:rPr>
              <w:t>采购文件要求</w:t>
            </w:r>
          </w:p>
        </w:tc>
        <w:tc>
          <w:tcPr>
            <w:tcW w:w="3533" w:type="dxa"/>
            <w:gridSpan w:val="3"/>
            <w:vAlign w:val="center"/>
          </w:tcPr>
          <w:p w14:paraId="1EA47326">
            <w:pPr>
              <w:jc w:val="center"/>
              <w:rPr>
                <w:rFonts w:hint="eastAsia" w:ascii="宋体" w:hAnsi="宋体" w:eastAsia="宋体" w:cs="宋体"/>
                <w:sz w:val="22"/>
              </w:rPr>
            </w:pPr>
            <w:r>
              <w:rPr>
                <w:rFonts w:hint="eastAsia" w:ascii="宋体" w:hAnsi="宋体" w:eastAsia="宋体" w:cs="宋体"/>
                <w:sz w:val="22"/>
              </w:rPr>
              <w:t>投标文件内容</w:t>
            </w:r>
          </w:p>
        </w:tc>
        <w:tc>
          <w:tcPr>
            <w:tcW w:w="1147" w:type="dxa"/>
            <w:vMerge w:val="restart"/>
            <w:vAlign w:val="center"/>
          </w:tcPr>
          <w:p w14:paraId="30A5673E">
            <w:pPr>
              <w:jc w:val="center"/>
              <w:rPr>
                <w:rFonts w:hint="eastAsia" w:ascii="宋体" w:hAnsi="宋体" w:eastAsia="宋体" w:cs="宋体"/>
                <w:sz w:val="22"/>
              </w:rPr>
            </w:pPr>
            <w:r>
              <w:rPr>
                <w:rFonts w:hint="eastAsia" w:ascii="宋体" w:hAnsi="宋体" w:eastAsia="宋体" w:cs="宋体"/>
                <w:sz w:val="22"/>
              </w:rPr>
              <w:t>正偏离或负偏离</w:t>
            </w:r>
          </w:p>
        </w:tc>
      </w:tr>
      <w:tr w14:paraId="10CF6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14:paraId="5F9DB576">
            <w:pPr>
              <w:jc w:val="center"/>
              <w:rPr>
                <w:rFonts w:hint="eastAsia" w:ascii="宋体" w:hAnsi="宋体" w:eastAsia="宋体" w:cs="宋体"/>
                <w:sz w:val="22"/>
              </w:rPr>
            </w:pPr>
          </w:p>
        </w:tc>
        <w:tc>
          <w:tcPr>
            <w:tcW w:w="1115" w:type="dxa"/>
            <w:vAlign w:val="center"/>
          </w:tcPr>
          <w:p w14:paraId="233F9B9D">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634" w:type="dxa"/>
            <w:vAlign w:val="center"/>
          </w:tcPr>
          <w:p w14:paraId="54F691F9">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210" w:type="dxa"/>
            <w:gridSpan w:val="2"/>
            <w:vAlign w:val="center"/>
          </w:tcPr>
          <w:p w14:paraId="7213C031">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323" w:type="dxa"/>
            <w:vAlign w:val="center"/>
          </w:tcPr>
          <w:p w14:paraId="6BAEFE40">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实际响应的具体内容</w:t>
            </w:r>
          </w:p>
        </w:tc>
        <w:tc>
          <w:tcPr>
            <w:tcW w:w="1147" w:type="dxa"/>
            <w:vMerge w:val="continue"/>
            <w:vAlign w:val="center"/>
          </w:tcPr>
          <w:p w14:paraId="7417EADC">
            <w:pPr>
              <w:autoSpaceDE w:val="0"/>
              <w:autoSpaceDN w:val="0"/>
              <w:adjustRightInd w:val="0"/>
              <w:jc w:val="center"/>
              <w:rPr>
                <w:rFonts w:hint="eastAsia" w:ascii="宋体" w:hAnsi="宋体" w:eastAsia="宋体" w:cs="宋体"/>
                <w:sz w:val="22"/>
              </w:rPr>
            </w:pPr>
          </w:p>
        </w:tc>
      </w:tr>
      <w:tr w14:paraId="7C331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49977E4B">
            <w:pPr>
              <w:ind w:right="113" w:firstLine="550" w:firstLineChars="250"/>
              <w:rPr>
                <w:rFonts w:hint="eastAsia" w:ascii="宋体" w:hAnsi="宋体" w:eastAsia="宋体" w:cs="宋体"/>
                <w:sz w:val="22"/>
              </w:rPr>
            </w:pPr>
            <w:r>
              <w:rPr>
                <w:rFonts w:hint="eastAsia" w:ascii="宋体" w:hAnsi="宋体" w:eastAsia="宋体" w:cs="宋体"/>
                <w:sz w:val="22"/>
              </w:rPr>
              <w:t xml:space="preserve">     技  术  偏  离</w:t>
            </w:r>
          </w:p>
        </w:tc>
        <w:tc>
          <w:tcPr>
            <w:tcW w:w="1115" w:type="dxa"/>
            <w:vAlign w:val="center"/>
          </w:tcPr>
          <w:p w14:paraId="7001FB50">
            <w:pPr>
              <w:jc w:val="center"/>
              <w:rPr>
                <w:rFonts w:hint="eastAsia" w:ascii="宋体" w:hAnsi="宋体" w:eastAsia="宋体" w:cs="宋体"/>
                <w:sz w:val="22"/>
              </w:rPr>
            </w:pPr>
          </w:p>
        </w:tc>
        <w:tc>
          <w:tcPr>
            <w:tcW w:w="2634" w:type="dxa"/>
            <w:vAlign w:val="center"/>
          </w:tcPr>
          <w:p w14:paraId="2FC20A99">
            <w:pPr>
              <w:jc w:val="center"/>
              <w:rPr>
                <w:rFonts w:hint="eastAsia" w:ascii="宋体" w:hAnsi="宋体" w:eastAsia="宋体" w:cs="宋体"/>
                <w:sz w:val="22"/>
              </w:rPr>
            </w:pPr>
          </w:p>
        </w:tc>
        <w:tc>
          <w:tcPr>
            <w:tcW w:w="1210" w:type="dxa"/>
            <w:gridSpan w:val="2"/>
            <w:vAlign w:val="center"/>
          </w:tcPr>
          <w:p w14:paraId="398AA20A">
            <w:pPr>
              <w:jc w:val="center"/>
              <w:rPr>
                <w:rFonts w:hint="eastAsia" w:ascii="宋体" w:hAnsi="宋体" w:eastAsia="宋体" w:cs="宋体"/>
                <w:sz w:val="22"/>
              </w:rPr>
            </w:pPr>
          </w:p>
        </w:tc>
        <w:tc>
          <w:tcPr>
            <w:tcW w:w="2323" w:type="dxa"/>
            <w:vAlign w:val="center"/>
          </w:tcPr>
          <w:p w14:paraId="0B54EFAD">
            <w:pPr>
              <w:jc w:val="center"/>
              <w:rPr>
                <w:rFonts w:hint="eastAsia" w:ascii="宋体" w:hAnsi="宋体" w:eastAsia="宋体" w:cs="宋体"/>
                <w:sz w:val="22"/>
              </w:rPr>
            </w:pPr>
          </w:p>
        </w:tc>
        <w:tc>
          <w:tcPr>
            <w:tcW w:w="1147" w:type="dxa"/>
            <w:vAlign w:val="center"/>
          </w:tcPr>
          <w:p w14:paraId="06F83B3A">
            <w:pPr>
              <w:jc w:val="center"/>
              <w:rPr>
                <w:rFonts w:hint="eastAsia" w:ascii="宋体" w:hAnsi="宋体" w:eastAsia="宋体" w:cs="宋体"/>
                <w:sz w:val="22"/>
              </w:rPr>
            </w:pPr>
          </w:p>
        </w:tc>
      </w:tr>
      <w:tr w14:paraId="494CD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DD764DB">
            <w:pPr>
              <w:jc w:val="center"/>
              <w:rPr>
                <w:rFonts w:hint="eastAsia" w:ascii="宋体" w:hAnsi="宋体" w:eastAsia="宋体" w:cs="宋体"/>
                <w:sz w:val="22"/>
              </w:rPr>
            </w:pPr>
          </w:p>
        </w:tc>
        <w:tc>
          <w:tcPr>
            <w:tcW w:w="1115" w:type="dxa"/>
            <w:vAlign w:val="center"/>
          </w:tcPr>
          <w:p w14:paraId="2FC6F35C">
            <w:pPr>
              <w:jc w:val="center"/>
              <w:rPr>
                <w:rFonts w:hint="eastAsia" w:ascii="宋体" w:hAnsi="宋体" w:eastAsia="宋体" w:cs="宋体"/>
                <w:sz w:val="22"/>
              </w:rPr>
            </w:pPr>
          </w:p>
        </w:tc>
        <w:tc>
          <w:tcPr>
            <w:tcW w:w="2634" w:type="dxa"/>
            <w:vAlign w:val="center"/>
          </w:tcPr>
          <w:p w14:paraId="11567774">
            <w:pPr>
              <w:jc w:val="center"/>
              <w:rPr>
                <w:rFonts w:hint="eastAsia" w:ascii="宋体" w:hAnsi="宋体" w:eastAsia="宋体" w:cs="宋体"/>
                <w:sz w:val="22"/>
              </w:rPr>
            </w:pPr>
          </w:p>
        </w:tc>
        <w:tc>
          <w:tcPr>
            <w:tcW w:w="1210" w:type="dxa"/>
            <w:gridSpan w:val="2"/>
            <w:vAlign w:val="center"/>
          </w:tcPr>
          <w:p w14:paraId="06D91932">
            <w:pPr>
              <w:jc w:val="center"/>
              <w:rPr>
                <w:rFonts w:hint="eastAsia" w:ascii="宋体" w:hAnsi="宋体" w:eastAsia="宋体" w:cs="宋体"/>
                <w:sz w:val="22"/>
              </w:rPr>
            </w:pPr>
          </w:p>
        </w:tc>
        <w:tc>
          <w:tcPr>
            <w:tcW w:w="2323" w:type="dxa"/>
            <w:vAlign w:val="center"/>
          </w:tcPr>
          <w:p w14:paraId="34F2717D">
            <w:pPr>
              <w:jc w:val="center"/>
              <w:rPr>
                <w:rFonts w:hint="eastAsia" w:ascii="宋体" w:hAnsi="宋体" w:eastAsia="宋体" w:cs="宋体"/>
                <w:sz w:val="22"/>
              </w:rPr>
            </w:pPr>
          </w:p>
        </w:tc>
        <w:tc>
          <w:tcPr>
            <w:tcW w:w="1147" w:type="dxa"/>
            <w:vAlign w:val="center"/>
          </w:tcPr>
          <w:p w14:paraId="486E6CAF">
            <w:pPr>
              <w:jc w:val="center"/>
              <w:rPr>
                <w:rFonts w:hint="eastAsia" w:ascii="宋体" w:hAnsi="宋体" w:eastAsia="宋体" w:cs="宋体"/>
                <w:sz w:val="22"/>
              </w:rPr>
            </w:pPr>
          </w:p>
        </w:tc>
      </w:tr>
      <w:tr w14:paraId="180FC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405FE35">
            <w:pPr>
              <w:jc w:val="center"/>
              <w:rPr>
                <w:rFonts w:hint="eastAsia" w:ascii="宋体" w:hAnsi="宋体" w:eastAsia="宋体" w:cs="宋体"/>
                <w:sz w:val="22"/>
              </w:rPr>
            </w:pPr>
          </w:p>
        </w:tc>
        <w:tc>
          <w:tcPr>
            <w:tcW w:w="1115" w:type="dxa"/>
            <w:vAlign w:val="center"/>
          </w:tcPr>
          <w:p w14:paraId="71B9D4E1">
            <w:pPr>
              <w:jc w:val="center"/>
              <w:rPr>
                <w:rFonts w:hint="eastAsia" w:ascii="宋体" w:hAnsi="宋体" w:eastAsia="宋体" w:cs="宋体"/>
                <w:sz w:val="22"/>
              </w:rPr>
            </w:pPr>
          </w:p>
        </w:tc>
        <w:tc>
          <w:tcPr>
            <w:tcW w:w="2634" w:type="dxa"/>
            <w:vAlign w:val="center"/>
          </w:tcPr>
          <w:p w14:paraId="0E92498F">
            <w:pPr>
              <w:jc w:val="center"/>
              <w:rPr>
                <w:rFonts w:hint="eastAsia" w:ascii="宋体" w:hAnsi="宋体" w:eastAsia="宋体" w:cs="宋体"/>
                <w:sz w:val="22"/>
              </w:rPr>
            </w:pPr>
          </w:p>
        </w:tc>
        <w:tc>
          <w:tcPr>
            <w:tcW w:w="1210" w:type="dxa"/>
            <w:gridSpan w:val="2"/>
            <w:vAlign w:val="center"/>
          </w:tcPr>
          <w:p w14:paraId="0099B557">
            <w:pPr>
              <w:jc w:val="center"/>
              <w:rPr>
                <w:rFonts w:hint="eastAsia" w:ascii="宋体" w:hAnsi="宋体" w:eastAsia="宋体" w:cs="宋体"/>
                <w:sz w:val="22"/>
              </w:rPr>
            </w:pPr>
          </w:p>
        </w:tc>
        <w:tc>
          <w:tcPr>
            <w:tcW w:w="2323" w:type="dxa"/>
            <w:vAlign w:val="center"/>
          </w:tcPr>
          <w:p w14:paraId="00E1CE61">
            <w:pPr>
              <w:jc w:val="center"/>
              <w:rPr>
                <w:rFonts w:hint="eastAsia" w:ascii="宋体" w:hAnsi="宋体" w:eastAsia="宋体" w:cs="宋体"/>
                <w:sz w:val="22"/>
              </w:rPr>
            </w:pPr>
          </w:p>
        </w:tc>
        <w:tc>
          <w:tcPr>
            <w:tcW w:w="1147" w:type="dxa"/>
            <w:vAlign w:val="center"/>
          </w:tcPr>
          <w:p w14:paraId="3A410563">
            <w:pPr>
              <w:jc w:val="center"/>
              <w:rPr>
                <w:rFonts w:hint="eastAsia" w:ascii="宋体" w:hAnsi="宋体" w:eastAsia="宋体" w:cs="宋体"/>
                <w:sz w:val="22"/>
              </w:rPr>
            </w:pPr>
          </w:p>
        </w:tc>
      </w:tr>
      <w:tr w14:paraId="7B797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3566634">
            <w:pPr>
              <w:jc w:val="center"/>
              <w:rPr>
                <w:rFonts w:hint="eastAsia" w:ascii="宋体" w:hAnsi="宋体" w:eastAsia="宋体" w:cs="宋体"/>
                <w:sz w:val="22"/>
              </w:rPr>
            </w:pPr>
          </w:p>
        </w:tc>
        <w:tc>
          <w:tcPr>
            <w:tcW w:w="1115" w:type="dxa"/>
            <w:vAlign w:val="center"/>
          </w:tcPr>
          <w:p w14:paraId="25A7E0A3">
            <w:pPr>
              <w:jc w:val="center"/>
              <w:rPr>
                <w:rFonts w:hint="eastAsia" w:ascii="宋体" w:hAnsi="宋体" w:eastAsia="宋体" w:cs="宋体"/>
                <w:sz w:val="22"/>
              </w:rPr>
            </w:pPr>
          </w:p>
        </w:tc>
        <w:tc>
          <w:tcPr>
            <w:tcW w:w="2634" w:type="dxa"/>
            <w:vAlign w:val="center"/>
          </w:tcPr>
          <w:p w14:paraId="45AC4D51">
            <w:pPr>
              <w:jc w:val="center"/>
              <w:rPr>
                <w:rFonts w:hint="eastAsia" w:ascii="宋体" w:hAnsi="宋体" w:eastAsia="宋体" w:cs="宋体"/>
                <w:sz w:val="22"/>
              </w:rPr>
            </w:pPr>
          </w:p>
        </w:tc>
        <w:tc>
          <w:tcPr>
            <w:tcW w:w="1210" w:type="dxa"/>
            <w:gridSpan w:val="2"/>
            <w:vAlign w:val="center"/>
          </w:tcPr>
          <w:p w14:paraId="2D31AED7">
            <w:pPr>
              <w:jc w:val="center"/>
              <w:rPr>
                <w:rFonts w:hint="eastAsia" w:ascii="宋体" w:hAnsi="宋体" w:eastAsia="宋体" w:cs="宋体"/>
                <w:sz w:val="22"/>
              </w:rPr>
            </w:pPr>
          </w:p>
        </w:tc>
        <w:tc>
          <w:tcPr>
            <w:tcW w:w="2323" w:type="dxa"/>
            <w:vAlign w:val="center"/>
          </w:tcPr>
          <w:p w14:paraId="4C37D133">
            <w:pPr>
              <w:jc w:val="center"/>
              <w:rPr>
                <w:rFonts w:hint="eastAsia" w:ascii="宋体" w:hAnsi="宋体" w:eastAsia="宋体" w:cs="宋体"/>
                <w:sz w:val="22"/>
              </w:rPr>
            </w:pPr>
          </w:p>
        </w:tc>
        <w:tc>
          <w:tcPr>
            <w:tcW w:w="1147" w:type="dxa"/>
            <w:vAlign w:val="center"/>
          </w:tcPr>
          <w:p w14:paraId="5F69D6AC">
            <w:pPr>
              <w:jc w:val="center"/>
              <w:rPr>
                <w:rFonts w:hint="eastAsia" w:ascii="宋体" w:hAnsi="宋体" w:eastAsia="宋体" w:cs="宋体"/>
                <w:sz w:val="22"/>
              </w:rPr>
            </w:pPr>
          </w:p>
        </w:tc>
      </w:tr>
      <w:tr w14:paraId="6CD28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F71AEE9">
            <w:pPr>
              <w:jc w:val="center"/>
              <w:rPr>
                <w:rFonts w:hint="eastAsia" w:ascii="宋体" w:hAnsi="宋体" w:eastAsia="宋体" w:cs="宋体"/>
                <w:sz w:val="22"/>
              </w:rPr>
            </w:pPr>
          </w:p>
        </w:tc>
        <w:tc>
          <w:tcPr>
            <w:tcW w:w="1115" w:type="dxa"/>
            <w:vAlign w:val="center"/>
          </w:tcPr>
          <w:p w14:paraId="7E765D6F">
            <w:pPr>
              <w:jc w:val="center"/>
              <w:rPr>
                <w:rFonts w:hint="eastAsia" w:ascii="宋体" w:hAnsi="宋体" w:eastAsia="宋体" w:cs="宋体"/>
                <w:sz w:val="22"/>
              </w:rPr>
            </w:pPr>
          </w:p>
        </w:tc>
        <w:tc>
          <w:tcPr>
            <w:tcW w:w="2634" w:type="dxa"/>
            <w:vAlign w:val="center"/>
          </w:tcPr>
          <w:p w14:paraId="4BF9E977">
            <w:pPr>
              <w:jc w:val="center"/>
              <w:rPr>
                <w:rFonts w:hint="eastAsia" w:ascii="宋体" w:hAnsi="宋体" w:eastAsia="宋体" w:cs="宋体"/>
                <w:sz w:val="22"/>
              </w:rPr>
            </w:pPr>
          </w:p>
        </w:tc>
        <w:tc>
          <w:tcPr>
            <w:tcW w:w="1210" w:type="dxa"/>
            <w:gridSpan w:val="2"/>
            <w:vAlign w:val="center"/>
          </w:tcPr>
          <w:p w14:paraId="3152EEA6">
            <w:pPr>
              <w:jc w:val="center"/>
              <w:rPr>
                <w:rFonts w:hint="eastAsia" w:ascii="宋体" w:hAnsi="宋体" w:eastAsia="宋体" w:cs="宋体"/>
                <w:sz w:val="22"/>
              </w:rPr>
            </w:pPr>
          </w:p>
        </w:tc>
        <w:tc>
          <w:tcPr>
            <w:tcW w:w="2323" w:type="dxa"/>
            <w:vAlign w:val="center"/>
          </w:tcPr>
          <w:p w14:paraId="62CDAE96">
            <w:pPr>
              <w:jc w:val="center"/>
              <w:rPr>
                <w:rFonts w:hint="eastAsia" w:ascii="宋体" w:hAnsi="宋体" w:eastAsia="宋体" w:cs="宋体"/>
                <w:sz w:val="22"/>
              </w:rPr>
            </w:pPr>
          </w:p>
        </w:tc>
        <w:tc>
          <w:tcPr>
            <w:tcW w:w="1147" w:type="dxa"/>
            <w:vAlign w:val="center"/>
          </w:tcPr>
          <w:p w14:paraId="263AC38B">
            <w:pPr>
              <w:jc w:val="center"/>
              <w:rPr>
                <w:rFonts w:hint="eastAsia" w:ascii="宋体" w:hAnsi="宋体" w:eastAsia="宋体" w:cs="宋体"/>
                <w:sz w:val="22"/>
              </w:rPr>
            </w:pPr>
          </w:p>
        </w:tc>
      </w:tr>
      <w:tr w14:paraId="0A323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A0A42D8">
            <w:pPr>
              <w:jc w:val="center"/>
              <w:rPr>
                <w:rFonts w:hint="eastAsia" w:ascii="宋体" w:hAnsi="宋体" w:eastAsia="宋体" w:cs="宋体"/>
                <w:sz w:val="22"/>
              </w:rPr>
            </w:pPr>
          </w:p>
        </w:tc>
        <w:tc>
          <w:tcPr>
            <w:tcW w:w="1115" w:type="dxa"/>
            <w:vAlign w:val="center"/>
          </w:tcPr>
          <w:p w14:paraId="015A1376">
            <w:pPr>
              <w:jc w:val="center"/>
              <w:rPr>
                <w:rFonts w:hint="eastAsia" w:ascii="宋体" w:hAnsi="宋体" w:eastAsia="宋体" w:cs="宋体"/>
                <w:sz w:val="22"/>
              </w:rPr>
            </w:pPr>
          </w:p>
        </w:tc>
        <w:tc>
          <w:tcPr>
            <w:tcW w:w="2634" w:type="dxa"/>
            <w:vAlign w:val="center"/>
          </w:tcPr>
          <w:p w14:paraId="64839E92">
            <w:pPr>
              <w:jc w:val="center"/>
              <w:rPr>
                <w:rFonts w:hint="eastAsia" w:ascii="宋体" w:hAnsi="宋体" w:eastAsia="宋体" w:cs="宋体"/>
                <w:sz w:val="22"/>
              </w:rPr>
            </w:pPr>
          </w:p>
        </w:tc>
        <w:tc>
          <w:tcPr>
            <w:tcW w:w="1210" w:type="dxa"/>
            <w:gridSpan w:val="2"/>
            <w:vAlign w:val="center"/>
          </w:tcPr>
          <w:p w14:paraId="4332522B">
            <w:pPr>
              <w:jc w:val="center"/>
              <w:rPr>
                <w:rFonts w:hint="eastAsia" w:ascii="宋体" w:hAnsi="宋体" w:eastAsia="宋体" w:cs="宋体"/>
                <w:sz w:val="22"/>
              </w:rPr>
            </w:pPr>
          </w:p>
        </w:tc>
        <w:tc>
          <w:tcPr>
            <w:tcW w:w="2323" w:type="dxa"/>
            <w:vAlign w:val="center"/>
          </w:tcPr>
          <w:p w14:paraId="325BE106">
            <w:pPr>
              <w:jc w:val="center"/>
              <w:rPr>
                <w:rFonts w:hint="eastAsia" w:ascii="宋体" w:hAnsi="宋体" w:eastAsia="宋体" w:cs="宋体"/>
                <w:sz w:val="22"/>
              </w:rPr>
            </w:pPr>
          </w:p>
        </w:tc>
        <w:tc>
          <w:tcPr>
            <w:tcW w:w="1147" w:type="dxa"/>
            <w:vAlign w:val="center"/>
          </w:tcPr>
          <w:p w14:paraId="1124FDD3">
            <w:pPr>
              <w:jc w:val="center"/>
              <w:rPr>
                <w:rFonts w:hint="eastAsia" w:ascii="宋体" w:hAnsi="宋体" w:eastAsia="宋体" w:cs="宋体"/>
                <w:sz w:val="22"/>
              </w:rPr>
            </w:pPr>
          </w:p>
        </w:tc>
      </w:tr>
      <w:tr w14:paraId="77B66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1B76EEB6">
            <w:pPr>
              <w:jc w:val="center"/>
              <w:rPr>
                <w:rFonts w:hint="eastAsia" w:ascii="宋体" w:hAnsi="宋体" w:eastAsia="宋体" w:cs="宋体"/>
                <w:sz w:val="22"/>
              </w:rPr>
            </w:pPr>
          </w:p>
        </w:tc>
        <w:tc>
          <w:tcPr>
            <w:tcW w:w="1115" w:type="dxa"/>
            <w:vAlign w:val="center"/>
          </w:tcPr>
          <w:p w14:paraId="45D700B0">
            <w:pPr>
              <w:jc w:val="center"/>
              <w:rPr>
                <w:rFonts w:hint="eastAsia" w:ascii="宋体" w:hAnsi="宋体" w:eastAsia="宋体" w:cs="宋体"/>
                <w:sz w:val="22"/>
              </w:rPr>
            </w:pPr>
          </w:p>
        </w:tc>
        <w:tc>
          <w:tcPr>
            <w:tcW w:w="2634" w:type="dxa"/>
            <w:vAlign w:val="center"/>
          </w:tcPr>
          <w:p w14:paraId="15D55E43">
            <w:pPr>
              <w:jc w:val="center"/>
              <w:rPr>
                <w:rFonts w:hint="eastAsia" w:ascii="宋体" w:hAnsi="宋体" w:eastAsia="宋体" w:cs="宋体"/>
                <w:sz w:val="22"/>
              </w:rPr>
            </w:pPr>
          </w:p>
        </w:tc>
        <w:tc>
          <w:tcPr>
            <w:tcW w:w="1210" w:type="dxa"/>
            <w:gridSpan w:val="2"/>
            <w:vAlign w:val="center"/>
          </w:tcPr>
          <w:p w14:paraId="066FC291">
            <w:pPr>
              <w:jc w:val="center"/>
              <w:rPr>
                <w:rFonts w:hint="eastAsia" w:ascii="宋体" w:hAnsi="宋体" w:eastAsia="宋体" w:cs="宋体"/>
                <w:sz w:val="22"/>
              </w:rPr>
            </w:pPr>
          </w:p>
        </w:tc>
        <w:tc>
          <w:tcPr>
            <w:tcW w:w="2323" w:type="dxa"/>
            <w:vAlign w:val="center"/>
          </w:tcPr>
          <w:p w14:paraId="10A297F0">
            <w:pPr>
              <w:jc w:val="center"/>
              <w:rPr>
                <w:rFonts w:hint="eastAsia" w:ascii="宋体" w:hAnsi="宋体" w:eastAsia="宋体" w:cs="宋体"/>
                <w:sz w:val="22"/>
              </w:rPr>
            </w:pPr>
          </w:p>
        </w:tc>
        <w:tc>
          <w:tcPr>
            <w:tcW w:w="1147" w:type="dxa"/>
            <w:vAlign w:val="center"/>
          </w:tcPr>
          <w:p w14:paraId="0471CEB1">
            <w:pPr>
              <w:jc w:val="center"/>
              <w:rPr>
                <w:rFonts w:hint="eastAsia" w:ascii="宋体" w:hAnsi="宋体" w:eastAsia="宋体" w:cs="宋体"/>
                <w:sz w:val="22"/>
              </w:rPr>
            </w:pPr>
          </w:p>
        </w:tc>
      </w:tr>
      <w:tr w14:paraId="21AC8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14:paraId="3B1FB309">
            <w:pPr>
              <w:jc w:val="center"/>
              <w:rPr>
                <w:rFonts w:hint="eastAsia" w:ascii="宋体" w:hAnsi="宋体" w:eastAsia="宋体" w:cs="宋体"/>
                <w:sz w:val="22"/>
              </w:rPr>
            </w:pPr>
            <w:r>
              <w:rPr>
                <w:rFonts w:hint="eastAsia" w:ascii="宋体" w:hAnsi="宋体" w:eastAsia="宋体" w:cs="宋体"/>
                <w:sz w:val="22"/>
              </w:rPr>
              <w:t>内容</w:t>
            </w:r>
          </w:p>
        </w:tc>
        <w:tc>
          <w:tcPr>
            <w:tcW w:w="3749" w:type="dxa"/>
            <w:gridSpan w:val="2"/>
            <w:vAlign w:val="center"/>
          </w:tcPr>
          <w:p w14:paraId="53C6CCA4">
            <w:pPr>
              <w:jc w:val="center"/>
              <w:rPr>
                <w:rFonts w:hint="eastAsia" w:ascii="宋体" w:hAnsi="宋体" w:eastAsia="宋体" w:cs="宋体"/>
                <w:sz w:val="22"/>
              </w:rPr>
            </w:pPr>
            <w:r>
              <w:rPr>
                <w:rFonts w:hint="eastAsia" w:ascii="宋体" w:hAnsi="宋体" w:eastAsia="宋体" w:cs="宋体"/>
                <w:sz w:val="22"/>
              </w:rPr>
              <w:t>采购文件要求</w:t>
            </w:r>
          </w:p>
        </w:tc>
        <w:tc>
          <w:tcPr>
            <w:tcW w:w="3533" w:type="dxa"/>
            <w:gridSpan w:val="3"/>
            <w:vAlign w:val="center"/>
          </w:tcPr>
          <w:p w14:paraId="616A39C5">
            <w:pPr>
              <w:jc w:val="center"/>
              <w:rPr>
                <w:rFonts w:hint="eastAsia" w:ascii="宋体" w:hAnsi="宋体" w:eastAsia="宋体" w:cs="宋体"/>
                <w:sz w:val="22"/>
              </w:rPr>
            </w:pPr>
            <w:r>
              <w:rPr>
                <w:rFonts w:hint="eastAsia" w:ascii="宋体" w:hAnsi="宋体" w:eastAsia="宋体" w:cs="宋体"/>
                <w:sz w:val="22"/>
              </w:rPr>
              <w:t>投标文件内容</w:t>
            </w:r>
          </w:p>
        </w:tc>
        <w:tc>
          <w:tcPr>
            <w:tcW w:w="1147" w:type="dxa"/>
            <w:vAlign w:val="center"/>
          </w:tcPr>
          <w:p w14:paraId="5861FC99">
            <w:pPr>
              <w:jc w:val="center"/>
              <w:rPr>
                <w:rFonts w:hint="eastAsia" w:ascii="宋体" w:hAnsi="宋体" w:eastAsia="宋体" w:cs="宋体"/>
                <w:sz w:val="22"/>
              </w:rPr>
            </w:pPr>
          </w:p>
        </w:tc>
      </w:tr>
      <w:tr w14:paraId="63C54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14:paraId="4F6E94EB">
            <w:pPr>
              <w:jc w:val="center"/>
              <w:rPr>
                <w:rFonts w:hint="eastAsia" w:ascii="宋体" w:hAnsi="宋体" w:eastAsia="宋体" w:cs="宋体"/>
                <w:sz w:val="22"/>
              </w:rPr>
            </w:pPr>
          </w:p>
        </w:tc>
        <w:tc>
          <w:tcPr>
            <w:tcW w:w="1115" w:type="dxa"/>
            <w:vAlign w:val="center"/>
          </w:tcPr>
          <w:p w14:paraId="78CA9DAD">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634" w:type="dxa"/>
            <w:vAlign w:val="center"/>
          </w:tcPr>
          <w:p w14:paraId="1721E490">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196" w:type="dxa"/>
            <w:vAlign w:val="center"/>
          </w:tcPr>
          <w:p w14:paraId="616880A3">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337" w:type="dxa"/>
            <w:gridSpan w:val="2"/>
            <w:vAlign w:val="center"/>
          </w:tcPr>
          <w:p w14:paraId="3D880AA4">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147" w:type="dxa"/>
            <w:vAlign w:val="center"/>
          </w:tcPr>
          <w:p w14:paraId="3CDC69F9">
            <w:pPr>
              <w:autoSpaceDE w:val="0"/>
              <w:autoSpaceDN w:val="0"/>
              <w:adjustRightInd w:val="0"/>
              <w:jc w:val="center"/>
              <w:rPr>
                <w:rFonts w:hint="eastAsia" w:ascii="宋体" w:hAnsi="宋体" w:eastAsia="宋体" w:cs="宋体"/>
                <w:sz w:val="22"/>
              </w:rPr>
            </w:pPr>
          </w:p>
        </w:tc>
      </w:tr>
      <w:tr w14:paraId="20074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428C8C0D">
            <w:pPr>
              <w:ind w:right="113" w:firstLine="550" w:firstLineChars="250"/>
              <w:rPr>
                <w:rFonts w:hint="eastAsia" w:ascii="宋体" w:hAnsi="宋体" w:eastAsia="宋体" w:cs="宋体"/>
                <w:sz w:val="22"/>
              </w:rPr>
            </w:pPr>
            <w:r>
              <w:rPr>
                <w:rFonts w:hint="eastAsia" w:ascii="宋体" w:hAnsi="宋体" w:eastAsia="宋体" w:cs="宋体"/>
                <w:sz w:val="22"/>
              </w:rPr>
              <w:t xml:space="preserve">     商  务  偏  离</w:t>
            </w:r>
          </w:p>
        </w:tc>
        <w:tc>
          <w:tcPr>
            <w:tcW w:w="1115" w:type="dxa"/>
            <w:vAlign w:val="center"/>
          </w:tcPr>
          <w:p w14:paraId="1715133A">
            <w:pPr>
              <w:jc w:val="center"/>
              <w:rPr>
                <w:rFonts w:hint="eastAsia" w:ascii="宋体" w:hAnsi="宋体" w:eastAsia="宋体" w:cs="宋体"/>
                <w:sz w:val="22"/>
              </w:rPr>
            </w:pPr>
          </w:p>
        </w:tc>
        <w:tc>
          <w:tcPr>
            <w:tcW w:w="2634" w:type="dxa"/>
            <w:vAlign w:val="center"/>
          </w:tcPr>
          <w:p w14:paraId="749F86EC">
            <w:pPr>
              <w:jc w:val="center"/>
              <w:rPr>
                <w:rFonts w:hint="eastAsia" w:ascii="宋体" w:hAnsi="宋体" w:eastAsia="宋体" w:cs="宋体"/>
                <w:sz w:val="22"/>
              </w:rPr>
            </w:pPr>
          </w:p>
        </w:tc>
        <w:tc>
          <w:tcPr>
            <w:tcW w:w="1196" w:type="dxa"/>
            <w:vAlign w:val="center"/>
          </w:tcPr>
          <w:p w14:paraId="4BF6C775">
            <w:pPr>
              <w:jc w:val="center"/>
              <w:rPr>
                <w:rFonts w:hint="eastAsia" w:ascii="宋体" w:hAnsi="宋体" w:eastAsia="宋体" w:cs="宋体"/>
                <w:sz w:val="22"/>
              </w:rPr>
            </w:pPr>
          </w:p>
        </w:tc>
        <w:tc>
          <w:tcPr>
            <w:tcW w:w="2337" w:type="dxa"/>
            <w:gridSpan w:val="2"/>
            <w:vAlign w:val="center"/>
          </w:tcPr>
          <w:p w14:paraId="06E2C6A4">
            <w:pPr>
              <w:jc w:val="center"/>
              <w:rPr>
                <w:rFonts w:hint="eastAsia" w:ascii="宋体" w:hAnsi="宋体" w:eastAsia="宋体" w:cs="宋体"/>
                <w:sz w:val="22"/>
              </w:rPr>
            </w:pPr>
          </w:p>
        </w:tc>
        <w:tc>
          <w:tcPr>
            <w:tcW w:w="1147" w:type="dxa"/>
            <w:vAlign w:val="center"/>
          </w:tcPr>
          <w:p w14:paraId="703FAE33">
            <w:pPr>
              <w:jc w:val="center"/>
              <w:rPr>
                <w:rFonts w:hint="eastAsia" w:ascii="宋体" w:hAnsi="宋体" w:eastAsia="宋体" w:cs="宋体"/>
                <w:sz w:val="22"/>
              </w:rPr>
            </w:pPr>
          </w:p>
        </w:tc>
      </w:tr>
      <w:tr w14:paraId="26320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1292A20">
            <w:pPr>
              <w:jc w:val="center"/>
              <w:rPr>
                <w:rFonts w:hint="eastAsia" w:ascii="宋体" w:hAnsi="宋体" w:eastAsia="宋体" w:cs="宋体"/>
                <w:sz w:val="22"/>
              </w:rPr>
            </w:pPr>
          </w:p>
        </w:tc>
        <w:tc>
          <w:tcPr>
            <w:tcW w:w="1115" w:type="dxa"/>
            <w:vAlign w:val="center"/>
          </w:tcPr>
          <w:p w14:paraId="5420675A">
            <w:pPr>
              <w:jc w:val="center"/>
              <w:rPr>
                <w:rFonts w:hint="eastAsia" w:ascii="宋体" w:hAnsi="宋体" w:eastAsia="宋体" w:cs="宋体"/>
                <w:sz w:val="22"/>
              </w:rPr>
            </w:pPr>
          </w:p>
        </w:tc>
        <w:tc>
          <w:tcPr>
            <w:tcW w:w="2634" w:type="dxa"/>
            <w:vAlign w:val="center"/>
          </w:tcPr>
          <w:p w14:paraId="25B7E1E8">
            <w:pPr>
              <w:jc w:val="center"/>
              <w:rPr>
                <w:rFonts w:hint="eastAsia" w:ascii="宋体" w:hAnsi="宋体" w:eastAsia="宋体" w:cs="宋体"/>
                <w:sz w:val="22"/>
              </w:rPr>
            </w:pPr>
          </w:p>
        </w:tc>
        <w:tc>
          <w:tcPr>
            <w:tcW w:w="1196" w:type="dxa"/>
            <w:vAlign w:val="center"/>
          </w:tcPr>
          <w:p w14:paraId="4B2228F2">
            <w:pPr>
              <w:jc w:val="center"/>
              <w:rPr>
                <w:rFonts w:hint="eastAsia" w:ascii="宋体" w:hAnsi="宋体" w:eastAsia="宋体" w:cs="宋体"/>
                <w:sz w:val="22"/>
              </w:rPr>
            </w:pPr>
          </w:p>
        </w:tc>
        <w:tc>
          <w:tcPr>
            <w:tcW w:w="2337" w:type="dxa"/>
            <w:gridSpan w:val="2"/>
            <w:vAlign w:val="center"/>
          </w:tcPr>
          <w:p w14:paraId="3B7CEF5F">
            <w:pPr>
              <w:jc w:val="center"/>
              <w:rPr>
                <w:rFonts w:hint="eastAsia" w:ascii="宋体" w:hAnsi="宋体" w:eastAsia="宋体" w:cs="宋体"/>
                <w:sz w:val="22"/>
              </w:rPr>
            </w:pPr>
          </w:p>
        </w:tc>
        <w:tc>
          <w:tcPr>
            <w:tcW w:w="1147" w:type="dxa"/>
            <w:vAlign w:val="center"/>
          </w:tcPr>
          <w:p w14:paraId="07114FAC">
            <w:pPr>
              <w:jc w:val="center"/>
              <w:rPr>
                <w:rFonts w:hint="eastAsia" w:ascii="宋体" w:hAnsi="宋体" w:eastAsia="宋体" w:cs="宋体"/>
                <w:sz w:val="22"/>
              </w:rPr>
            </w:pPr>
          </w:p>
        </w:tc>
      </w:tr>
      <w:tr w14:paraId="23EC8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EC85872">
            <w:pPr>
              <w:jc w:val="center"/>
              <w:rPr>
                <w:rFonts w:hint="eastAsia" w:ascii="宋体" w:hAnsi="宋体" w:eastAsia="宋体" w:cs="宋体"/>
                <w:sz w:val="22"/>
              </w:rPr>
            </w:pPr>
          </w:p>
        </w:tc>
        <w:tc>
          <w:tcPr>
            <w:tcW w:w="1115" w:type="dxa"/>
            <w:vAlign w:val="center"/>
          </w:tcPr>
          <w:p w14:paraId="63E93901">
            <w:pPr>
              <w:jc w:val="center"/>
              <w:rPr>
                <w:rFonts w:hint="eastAsia" w:ascii="宋体" w:hAnsi="宋体" w:eastAsia="宋体" w:cs="宋体"/>
                <w:sz w:val="22"/>
              </w:rPr>
            </w:pPr>
          </w:p>
        </w:tc>
        <w:tc>
          <w:tcPr>
            <w:tcW w:w="2634" w:type="dxa"/>
            <w:vAlign w:val="center"/>
          </w:tcPr>
          <w:p w14:paraId="35BF5F75">
            <w:pPr>
              <w:jc w:val="center"/>
              <w:rPr>
                <w:rFonts w:hint="eastAsia" w:ascii="宋体" w:hAnsi="宋体" w:eastAsia="宋体" w:cs="宋体"/>
                <w:sz w:val="22"/>
              </w:rPr>
            </w:pPr>
          </w:p>
        </w:tc>
        <w:tc>
          <w:tcPr>
            <w:tcW w:w="1196" w:type="dxa"/>
            <w:vAlign w:val="center"/>
          </w:tcPr>
          <w:p w14:paraId="1BC64525">
            <w:pPr>
              <w:jc w:val="center"/>
              <w:rPr>
                <w:rFonts w:hint="eastAsia" w:ascii="宋体" w:hAnsi="宋体" w:eastAsia="宋体" w:cs="宋体"/>
                <w:sz w:val="22"/>
              </w:rPr>
            </w:pPr>
          </w:p>
        </w:tc>
        <w:tc>
          <w:tcPr>
            <w:tcW w:w="2337" w:type="dxa"/>
            <w:gridSpan w:val="2"/>
            <w:vAlign w:val="center"/>
          </w:tcPr>
          <w:p w14:paraId="238C7F2D">
            <w:pPr>
              <w:jc w:val="center"/>
              <w:rPr>
                <w:rFonts w:hint="eastAsia" w:ascii="宋体" w:hAnsi="宋体" w:eastAsia="宋体" w:cs="宋体"/>
                <w:sz w:val="22"/>
              </w:rPr>
            </w:pPr>
          </w:p>
        </w:tc>
        <w:tc>
          <w:tcPr>
            <w:tcW w:w="1147" w:type="dxa"/>
            <w:vAlign w:val="center"/>
          </w:tcPr>
          <w:p w14:paraId="1B3B391F">
            <w:pPr>
              <w:jc w:val="center"/>
              <w:rPr>
                <w:rFonts w:hint="eastAsia" w:ascii="宋体" w:hAnsi="宋体" w:eastAsia="宋体" w:cs="宋体"/>
                <w:sz w:val="22"/>
              </w:rPr>
            </w:pPr>
          </w:p>
        </w:tc>
      </w:tr>
      <w:tr w14:paraId="25EE8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933821A">
            <w:pPr>
              <w:jc w:val="center"/>
              <w:rPr>
                <w:rFonts w:hint="eastAsia" w:ascii="宋体" w:hAnsi="宋体" w:eastAsia="宋体" w:cs="宋体"/>
                <w:sz w:val="22"/>
              </w:rPr>
            </w:pPr>
          </w:p>
        </w:tc>
        <w:tc>
          <w:tcPr>
            <w:tcW w:w="1115" w:type="dxa"/>
            <w:vAlign w:val="center"/>
          </w:tcPr>
          <w:p w14:paraId="7A93BA59">
            <w:pPr>
              <w:jc w:val="center"/>
              <w:rPr>
                <w:rFonts w:hint="eastAsia" w:ascii="宋体" w:hAnsi="宋体" w:eastAsia="宋体" w:cs="宋体"/>
                <w:sz w:val="22"/>
              </w:rPr>
            </w:pPr>
          </w:p>
        </w:tc>
        <w:tc>
          <w:tcPr>
            <w:tcW w:w="2634" w:type="dxa"/>
            <w:vAlign w:val="center"/>
          </w:tcPr>
          <w:p w14:paraId="6E8414AB">
            <w:pPr>
              <w:jc w:val="center"/>
              <w:rPr>
                <w:rFonts w:hint="eastAsia" w:ascii="宋体" w:hAnsi="宋体" w:eastAsia="宋体" w:cs="宋体"/>
                <w:sz w:val="22"/>
              </w:rPr>
            </w:pPr>
          </w:p>
        </w:tc>
        <w:tc>
          <w:tcPr>
            <w:tcW w:w="1196" w:type="dxa"/>
            <w:vAlign w:val="center"/>
          </w:tcPr>
          <w:p w14:paraId="561127C6">
            <w:pPr>
              <w:jc w:val="center"/>
              <w:rPr>
                <w:rFonts w:hint="eastAsia" w:ascii="宋体" w:hAnsi="宋体" w:eastAsia="宋体" w:cs="宋体"/>
                <w:sz w:val="22"/>
              </w:rPr>
            </w:pPr>
          </w:p>
        </w:tc>
        <w:tc>
          <w:tcPr>
            <w:tcW w:w="2337" w:type="dxa"/>
            <w:gridSpan w:val="2"/>
            <w:vAlign w:val="center"/>
          </w:tcPr>
          <w:p w14:paraId="4FA705B0">
            <w:pPr>
              <w:jc w:val="center"/>
              <w:rPr>
                <w:rFonts w:hint="eastAsia" w:ascii="宋体" w:hAnsi="宋体" w:eastAsia="宋体" w:cs="宋体"/>
                <w:sz w:val="22"/>
              </w:rPr>
            </w:pPr>
          </w:p>
        </w:tc>
        <w:tc>
          <w:tcPr>
            <w:tcW w:w="1147" w:type="dxa"/>
            <w:vAlign w:val="center"/>
          </w:tcPr>
          <w:p w14:paraId="78EA31B3">
            <w:pPr>
              <w:jc w:val="center"/>
              <w:rPr>
                <w:rFonts w:hint="eastAsia" w:ascii="宋体" w:hAnsi="宋体" w:eastAsia="宋体" w:cs="宋体"/>
                <w:sz w:val="22"/>
              </w:rPr>
            </w:pPr>
          </w:p>
        </w:tc>
      </w:tr>
      <w:tr w14:paraId="61741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22FC9A5">
            <w:pPr>
              <w:jc w:val="center"/>
              <w:rPr>
                <w:rFonts w:hint="eastAsia" w:ascii="宋体" w:hAnsi="宋体" w:eastAsia="宋体" w:cs="宋体"/>
                <w:sz w:val="22"/>
              </w:rPr>
            </w:pPr>
          </w:p>
        </w:tc>
        <w:tc>
          <w:tcPr>
            <w:tcW w:w="1115" w:type="dxa"/>
            <w:vAlign w:val="center"/>
          </w:tcPr>
          <w:p w14:paraId="0247E4E8">
            <w:pPr>
              <w:jc w:val="center"/>
              <w:rPr>
                <w:rFonts w:hint="eastAsia" w:ascii="宋体" w:hAnsi="宋体" w:eastAsia="宋体" w:cs="宋体"/>
                <w:sz w:val="22"/>
              </w:rPr>
            </w:pPr>
          </w:p>
        </w:tc>
        <w:tc>
          <w:tcPr>
            <w:tcW w:w="2634" w:type="dxa"/>
            <w:vAlign w:val="center"/>
          </w:tcPr>
          <w:p w14:paraId="5A4CAE66">
            <w:pPr>
              <w:jc w:val="center"/>
              <w:rPr>
                <w:rFonts w:hint="eastAsia" w:ascii="宋体" w:hAnsi="宋体" w:eastAsia="宋体" w:cs="宋体"/>
                <w:sz w:val="22"/>
              </w:rPr>
            </w:pPr>
          </w:p>
        </w:tc>
        <w:tc>
          <w:tcPr>
            <w:tcW w:w="1196" w:type="dxa"/>
            <w:vAlign w:val="center"/>
          </w:tcPr>
          <w:p w14:paraId="6CA5EB58">
            <w:pPr>
              <w:jc w:val="center"/>
              <w:rPr>
                <w:rFonts w:hint="eastAsia" w:ascii="宋体" w:hAnsi="宋体" w:eastAsia="宋体" w:cs="宋体"/>
                <w:sz w:val="22"/>
              </w:rPr>
            </w:pPr>
          </w:p>
        </w:tc>
        <w:tc>
          <w:tcPr>
            <w:tcW w:w="2337" w:type="dxa"/>
            <w:gridSpan w:val="2"/>
            <w:vAlign w:val="center"/>
          </w:tcPr>
          <w:p w14:paraId="3EFCA890">
            <w:pPr>
              <w:jc w:val="center"/>
              <w:rPr>
                <w:rFonts w:hint="eastAsia" w:ascii="宋体" w:hAnsi="宋体" w:eastAsia="宋体" w:cs="宋体"/>
                <w:sz w:val="22"/>
              </w:rPr>
            </w:pPr>
          </w:p>
        </w:tc>
        <w:tc>
          <w:tcPr>
            <w:tcW w:w="1147" w:type="dxa"/>
            <w:vAlign w:val="center"/>
          </w:tcPr>
          <w:p w14:paraId="3F7F4297">
            <w:pPr>
              <w:jc w:val="center"/>
              <w:rPr>
                <w:rFonts w:hint="eastAsia" w:ascii="宋体" w:hAnsi="宋体" w:eastAsia="宋体" w:cs="宋体"/>
                <w:sz w:val="22"/>
              </w:rPr>
            </w:pPr>
          </w:p>
        </w:tc>
      </w:tr>
      <w:tr w14:paraId="556CE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5B88A82">
            <w:pPr>
              <w:jc w:val="center"/>
              <w:rPr>
                <w:rFonts w:hint="eastAsia" w:ascii="宋体" w:hAnsi="宋体" w:eastAsia="宋体" w:cs="宋体"/>
                <w:sz w:val="22"/>
              </w:rPr>
            </w:pPr>
          </w:p>
        </w:tc>
        <w:tc>
          <w:tcPr>
            <w:tcW w:w="1115" w:type="dxa"/>
            <w:vAlign w:val="center"/>
          </w:tcPr>
          <w:p w14:paraId="744729BE">
            <w:pPr>
              <w:jc w:val="center"/>
              <w:rPr>
                <w:rFonts w:hint="eastAsia" w:ascii="宋体" w:hAnsi="宋体" w:eastAsia="宋体" w:cs="宋体"/>
                <w:sz w:val="22"/>
              </w:rPr>
            </w:pPr>
          </w:p>
        </w:tc>
        <w:tc>
          <w:tcPr>
            <w:tcW w:w="2634" w:type="dxa"/>
            <w:vAlign w:val="center"/>
          </w:tcPr>
          <w:p w14:paraId="6187D806">
            <w:pPr>
              <w:jc w:val="center"/>
              <w:rPr>
                <w:rFonts w:hint="eastAsia" w:ascii="宋体" w:hAnsi="宋体" w:eastAsia="宋体" w:cs="宋体"/>
                <w:sz w:val="22"/>
              </w:rPr>
            </w:pPr>
          </w:p>
        </w:tc>
        <w:tc>
          <w:tcPr>
            <w:tcW w:w="1196" w:type="dxa"/>
            <w:vAlign w:val="center"/>
          </w:tcPr>
          <w:p w14:paraId="1E9B6E57">
            <w:pPr>
              <w:jc w:val="center"/>
              <w:rPr>
                <w:rFonts w:hint="eastAsia" w:ascii="宋体" w:hAnsi="宋体" w:eastAsia="宋体" w:cs="宋体"/>
                <w:sz w:val="22"/>
              </w:rPr>
            </w:pPr>
          </w:p>
        </w:tc>
        <w:tc>
          <w:tcPr>
            <w:tcW w:w="2337" w:type="dxa"/>
            <w:gridSpan w:val="2"/>
            <w:vAlign w:val="center"/>
          </w:tcPr>
          <w:p w14:paraId="255EF9FB">
            <w:pPr>
              <w:jc w:val="center"/>
              <w:rPr>
                <w:rFonts w:hint="eastAsia" w:ascii="宋体" w:hAnsi="宋体" w:eastAsia="宋体" w:cs="宋体"/>
                <w:sz w:val="22"/>
              </w:rPr>
            </w:pPr>
          </w:p>
        </w:tc>
        <w:tc>
          <w:tcPr>
            <w:tcW w:w="1147" w:type="dxa"/>
            <w:vAlign w:val="center"/>
          </w:tcPr>
          <w:p w14:paraId="625A3963">
            <w:pPr>
              <w:jc w:val="center"/>
              <w:rPr>
                <w:rFonts w:hint="eastAsia" w:ascii="宋体" w:hAnsi="宋体" w:eastAsia="宋体" w:cs="宋体"/>
                <w:sz w:val="22"/>
              </w:rPr>
            </w:pPr>
          </w:p>
        </w:tc>
      </w:tr>
      <w:tr w14:paraId="46685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13D2FAFB">
            <w:pPr>
              <w:jc w:val="center"/>
              <w:rPr>
                <w:rFonts w:hint="eastAsia" w:ascii="宋体" w:hAnsi="宋体" w:eastAsia="宋体" w:cs="宋体"/>
                <w:sz w:val="22"/>
              </w:rPr>
            </w:pPr>
          </w:p>
        </w:tc>
        <w:tc>
          <w:tcPr>
            <w:tcW w:w="1115" w:type="dxa"/>
            <w:vAlign w:val="center"/>
          </w:tcPr>
          <w:p w14:paraId="7F92D089">
            <w:pPr>
              <w:jc w:val="center"/>
              <w:rPr>
                <w:rFonts w:hint="eastAsia" w:ascii="宋体" w:hAnsi="宋体" w:eastAsia="宋体" w:cs="宋体"/>
                <w:sz w:val="22"/>
              </w:rPr>
            </w:pPr>
          </w:p>
        </w:tc>
        <w:tc>
          <w:tcPr>
            <w:tcW w:w="2634" w:type="dxa"/>
            <w:vAlign w:val="center"/>
          </w:tcPr>
          <w:p w14:paraId="27054DD3">
            <w:pPr>
              <w:jc w:val="center"/>
              <w:rPr>
                <w:rFonts w:hint="eastAsia" w:ascii="宋体" w:hAnsi="宋体" w:eastAsia="宋体" w:cs="宋体"/>
                <w:sz w:val="22"/>
              </w:rPr>
            </w:pPr>
          </w:p>
        </w:tc>
        <w:tc>
          <w:tcPr>
            <w:tcW w:w="1196" w:type="dxa"/>
            <w:vAlign w:val="center"/>
          </w:tcPr>
          <w:p w14:paraId="4800E6DC">
            <w:pPr>
              <w:jc w:val="center"/>
              <w:rPr>
                <w:rFonts w:hint="eastAsia" w:ascii="宋体" w:hAnsi="宋体" w:eastAsia="宋体" w:cs="宋体"/>
                <w:sz w:val="22"/>
              </w:rPr>
            </w:pPr>
          </w:p>
        </w:tc>
        <w:tc>
          <w:tcPr>
            <w:tcW w:w="2337" w:type="dxa"/>
            <w:gridSpan w:val="2"/>
            <w:vAlign w:val="center"/>
          </w:tcPr>
          <w:p w14:paraId="6B23BB30">
            <w:pPr>
              <w:jc w:val="center"/>
              <w:rPr>
                <w:rFonts w:hint="eastAsia" w:ascii="宋体" w:hAnsi="宋体" w:eastAsia="宋体" w:cs="宋体"/>
                <w:sz w:val="22"/>
              </w:rPr>
            </w:pPr>
          </w:p>
        </w:tc>
        <w:tc>
          <w:tcPr>
            <w:tcW w:w="1147" w:type="dxa"/>
            <w:vAlign w:val="center"/>
          </w:tcPr>
          <w:p w14:paraId="78ABA3D8">
            <w:pPr>
              <w:jc w:val="center"/>
              <w:rPr>
                <w:rFonts w:hint="eastAsia" w:ascii="宋体" w:hAnsi="宋体" w:eastAsia="宋体" w:cs="宋体"/>
                <w:sz w:val="22"/>
              </w:rPr>
            </w:pPr>
          </w:p>
        </w:tc>
      </w:tr>
    </w:tbl>
    <w:p w14:paraId="2DBAC95B">
      <w:pPr>
        <w:rPr>
          <w:rFonts w:hint="eastAsia" w:ascii="宋体" w:hAnsi="宋体" w:eastAsia="宋体" w:cs="宋体"/>
          <w:szCs w:val="21"/>
        </w:rPr>
      </w:pPr>
      <w:r>
        <w:rPr>
          <w:rFonts w:hint="eastAsia" w:ascii="宋体" w:hAnsi="宋体" w:eastAsia="宋体" w:cs="宋体"/>
          <w:szCs w:val="21"/>
        </w:rPr>
        <w:t>注：1、此表可扩展使用。</w:t>
      </w:r>
    </w:p>
    <w:p w14:paraId="43925D46">
      <w:pPr>
        <w:ind w:firstLine="420" w:firstLineChars="200"/>
        <w:rPr>
          <w:rFonts w:hint="eastAsia" w:ascii="宋体" w:hAnsi="宋体" w:eastAsia="宋体" w:cs="宋体"/>
          <w:szCs w:val="21"/>
        </w:rPr>
      </w:pPr>
      <w:r>
        <w:rPr>
          <w:rFonts w:hint="eastAsia" w:ascii="宋体" w:hAnsi="宋体" w:eastAsia="宋体" w:cs="宋体"/>
          <w:szCs w:val="21"/>
        </w:rPr>
        <w:t>2、不填写此表视为完全响应采购文件内容。</w:t>
      </w:r>
    </w:p>
    <w:p w14:paraId="6879AE98">
      <w:pPr>
        <w:ind w:firstLine="422" w:firstLineChars="200"/>
        <w:rPr>
          <w:rFonts w:hint="eastAsia" w:ascii="宋体" w:hAnsi="宋体" w:eastAsia="宋体" w:cs="宋体"/>
          <w:b/>
          <w:szCs w:val="21"/>
          <w:u w:val="single"/>
        </w:rPr>
      </w:pPr>
      <w:r>
        <w:rPr>
          <w:rFonts w:hint="eastAsia" w:ascii="宋体" w:hAnsi="宋体" w:eastAsia="宋体" w:cs="宋体"/>
          <w:b/>
          <w:szCs w:val="21"/>
          <w:u w:val="single"/>
        </w:rPr>
        <w:t>3、▲不提供“技术规格、商务条款偏离表”的投标文件将被视为未实质性响应采购文件。</w:t>
      </w:r>
    </w:p>
    <w:p w14:paraId="114C588C">
      <w:pPr>
        <w:ind w:firstLine="422" w:firstLineChars="200"/>
        <w:rPr>
          <w:rFonts w:hint="eastAsia" w:ascii="宋体" w:hAnsi="宋体" w:eastAsia="宋体" w:cs="宋体"/>
          <w:b/>
          <w:bCs/>
          <w:szCs w:val="21"/>
          <w:u w:val="single"/>
        </w:rPr>
      </w:pPr>
      <w:r>
        <w:rPr>
          <w:rFonts w:hint="eastAsia" w:ascii="宋体" w:hAnsi="宋体" w:eastAsia="宋体" w:cs="宋体"/>
          <w:b/>
          <w:szCs w:val="21"/>
          <w:u w:val="single"/>
        </w:rPr>
        <w:t>4、</w:t>
      </w:r>
      <w:r>
        <w:rPr>
          <w:rFonts w:hint="eastAsia" w:ascii="宋体" w:hAnsi="宋体" w:eastAsia="宋体" w:cs="宋体"/>
          <w:b/>
          <w:bCs/>
          <w:u w:val="single"/>
        </w:rPr>
        <w:t>▲技术响应表如有偏离的可以在本表中予以说明，如果投标文件其他地方描述与本表不一致，原则上以有利于采购人的解释为准</w:t>
      </w:r>
      <w:r>
        <w:rPr>
          <w:rFonts w:hint="eastAsia" w:ascii="宋体" w:hAnsi="宋体" w:eastAsia="宋体" w:cs="宋体"/>
          <w:b/>
          <w:bCs/>
        </w:rPr>
        <w:t>。</w:t>
      </w:r>
    </w:p>
    <w:p w14:paraId="5E4DAA31">
      <w:pPr>
        <w:spacing w:line="380" w:lineRule="exact"/>
        <w:ind w:firstLine="4417" w:firstLineChars="2000"/>
        <w:rPr>
          <w:rFonts w:hint="eastAsia" w:ascii="宋体" w:hAnsi="宋体" w:eastAsia="宋体" w:cs="宋体"/>
          <w:b/>
          <w:sz w:val="22"/>
        </w:rPr>
      </w:pPr>
    </w:p>
    <w:p w14:paraId="559F7605">
      <w:pPr>
        <w:spacing w:line="480" w:lineRule="auto"/>
        <w:rPr>
          <w:rFonts w:hint="eastAsia" w:ascii="宋体" w:hAnsi="宋体" w:eastAsia="宋体" w:cs="宋体"/>
          <w:sz w:val="22"/>
        </w:rPr>
      </w:pPr>
      <w:r>
        <w:rPr>
          <w:rFonts w:hint="eastAsia" w:ascii="宋体" w:hAnsi="宋体" w:eastAsia="宋体" w:cs="宋体"/>
          <w:sz w:val="22"/>
        </w:rPr>
        <w:t>投标人全称（盖公章）：</w:t>
      </w:r>
    </w:p>
    <w:p w14:paraId="111BB02F">
      <w:pPr>
        <w:spacing w:line="480" w:lineRule="auto"/>
        <w:rPr>
          <w:rFonts w:hint="eastAsia" w:ascii="宋体" w:hAnsi="宋体" w:eastAsia="宋体" w:cs="宋体"/>
          <w:sz w:val="22"/>
        </w:rPr>
      </w:pPr>
      <w:r>
        <w:rPr>
          <w:rFonts w:hint="eastAsia" w:ascii="宋体" w:hAnsi="宋体" w:eastAsia="宋体" w:cs="宋体"/>
          <w:sz w:val="22"/>
        </w:rPr>
        <w:t>法定代表人或授权代表（签字或盖章）：</w:t>
      </w:r>
    </w:p>
    <w:p w14:paraId="494D379E">
      <w:pPr>
        <w:spacing w:line="480" w:lineRule="auto"/>
        <w:rPr>
          <w:rFonts w:hint="eastAsia" w:ascii="宋体" w:hAnsi="宋体" w:eastAsia="宋体" w:cs="宋体"/>
          <w:sz w:val="22"/>
        </w:rPr>
      </w:pPr>
      <w:r>
        <w:rPr>
          <w:rFonts w:hint="eastAsia" w:ascii="宋体" w:hAnsi="宋体" w:eastAsia="宋体" w:cs="宋体"/>
          <w:sz w:val="22"/>
        </w:rPr>
        <w:t>日  期：</w:t>
      </w:r>
    </w:p>
    <w:p w14:paraId="687C4428">
      <w:pPr>
        <w:spacing w:line="380" w:lineRule="exact"/>
        <w:rPr>
          <w:rFonts w:hint="eastAsia" w:ascii="宋体" w:hAnsi="宋体" w:eastAsia="宋体" w:cs="宋体"/>
          <w:b/>
          <w:bCs/>
          <w:szCs w:val="21"/>
        </w:rPr>
      </w:pPr>
      <w:r>
        <w:rPr>
          <w:rFonts w:hint="eastAsia" w:ascii="宋体" w:hAnsi="宋体" w:eastAsia="宋体" w:cs="宋体"/>
          <w:sz w:val="22"/>
        </w:rPr>
        <w:br w:type="page"/>
      </w:r>
      <w:r>
        <w:rPr>
          <w:rFonts w:hint="eastAsia" w:ascii="宋体" w:hAnsi="宋体" w:eastAsia="宋体" w:cs="宋体"/>
          <w:b/>
          <w:bCs/>
          <w:szCs w:val="21"/>
        </w:rPr>
        <w:t>附件三</w:t>
      </w:r>
    </w:p>
    <w:p w14:paraId="1CDE4286">
      <w:pPr>
        <w:spacing w:line="460" w:lineRule="exact"/>
        <w:jc w:val="center"/>
        <w:rPr>
          <w:rFonts w:hint="eastAsia" w:ascii="宋体" w:hAnsi="宋体" w:eastAsia="宋体" w:cs="宋体"/>
          <w:b/>
          <w:sz w:val="28"/>
          <w:szCs w:val="28"/>
        </w:rPr>
      </w:pPr>
      <w:r>
        <w:rPr>
          <w:rFonts w:hint="eastAsia" w:ascii="宋体" w:hAnsi="宋体" w:eastAsia="宋体" w:cs="宋体"/>
          <w:b/>
          <w:bCs/>
          <w:sz w:val="28"/>
          <w:szCs w:val="28"/>
        </w:rPr>
        <w:t>资格证明文件</w:t>
      </w:r>
    </w:p>
    <w:p w14:paraId="0C5432E7">
      <w:pPr>
        <w:tabs>
          <w:tab w:val="left" w:pos="0"/>
          <w:tab w:val="left" w:pos="420"/>
        </w:tabs>
        <w:spacing w:line="400" w:lineRule="exact"/>
        <w:jc w:val="center"/>
        <w:rPr>
          <w:rFonts w:hint="eastAsia" w:ascii="宋体" w:hAnsi="宋体" w:eastAsia="宋体" w:cs="宋体"/>
          <w:sz w:val="28"/>
          <w:szCs w:val="28"/>
        </w:rPr>
      </w:pPr>
      <w:r>
        <w:rPr>
          <w:rFonts w:hint="eastAsia" w:ascii="宋体" w:hAnsi="宋体" w:eastAsia="宋体" w:cs="宋体"/>
          <w:sz w:val="28"/>
          <w:szCs w:val="28"/>
        </w:rPr>
        <w:t>（1）法定代表人授权书</w:t>
      </w:r>
    </w:p>
    <w:p w14:paraId="6858031F">
      <w:pPr>
        <w:spacing w:line="420" w:lineRule="exact"/>
        <w:jc w:val="center"/>
        <w:rPr>
          <w:rFonts w:hint="eastAsia" w:ascii="宋体" w:hAnsi="宋体" w:eastAsia="宋体" w:cs="宋体"/>
          <w:sz w:val="22"/>
        </w:rPr>
      </w:pPr>
      <w:r>
        <w:rPr>
          <w:rFonts w:hint="eastAsia" w:ascii="宋体" w:hAnsi="宋体" w:eastAsia="宋体" w:cs="宋体"/>
          <w:sz w:val="22"/>
        </w:rPr>
        <w:t>（授权代表参加投标时提供）</w:t>
      </w:r>
    </w:p>
    <w:p w14:paraId="54A9071B">
      <w:pPr>
        <w:spacing w:line="420" w:lineRule="exact"/>
        <w:rPr>
          <w:rFonts w:hint="eastAsia" w:ascii="宋体" w:hAnsi="宋体" w:eastAsia="宋体" w:cs="宋体"/>
          <w:sz w:val="22"/>
        </w:rPr>
      </w:pPr>
    </w:p>
    <w:p w14:paraId="4D93C4EC">
      <w:pPr>
        <w:spacing w:line="420" w:lineRule="exact"/>
        <w:rPr>
          <w:rFonts w:hint="eastAsia" w:ascii="宋体" w:hAnsi="宋体" w:eastAsia="宋体" w:cs="宋体"/>
          <w:sz w:val="22"/>
        </w:rPr>
      </w:pPr>
      <w:r>
        <w:rPr>
          <w:rFonts w:hint="eastAsia" w:ascii="宋体" w:hAnsi="宋体" w:eastAsia="宋体" w:cs="宋体"/>
          <w:b/>
          <w:bCs/>
          <w:sz w:val="24"/>
          <w:szCs w:val="24"/>
          <w:u w:val="single"/>
        </w:rPr>
        <w:t>浙江国际招投标有限公司</w:t>
      </w:r>
      <w:r>
        <w:rPr>
          <w:rFonts w:hint="eastAsia" w:ascii="宋体" w:hAnsi="宋体" w:eastAsia="宋体" w:cs="宋体"/>
          <w:sz w:val="22"/>
        </w:rPr>
        <w:t>：</w:t>
      </w:r>
    </w:p>
    <w:p w14:paraId="4721662E">
      <w:pPr>
        <w:spacing w:line="460" w:lineRule="exact"/>
        <w:ind w:firstLine="550" w:firstLineChars="250"/>
        <w:rPr>
          <w:rFonts w:hint="eastAsia"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（投标人全称）法定代表人</w:t>
      </w:r>
      <w:r>
        <w:rPr>
          <w:rFonts w:hint="eastAsia" w:ascii="宋体" w:hAnsi="宋体" w:eastAsia="宋体" w:cs="宋体"/>
          <w:sz w:val="22"/>
          <w:u w:val="single"/>
        </w:rPr>
        <w:t xml:space="preserve">            </w:t>
      </w:r>
      <w:r>
        <w:rPr>
          <w:rFonts w:hint="eastAsia" w:ascii="宋体" w:hAnsi="宋体" w:eastAsia="宋体" w:cs="宋体"/>
          <w:sz w:val="22"/>
        </w:rPr>
        <w:t>授权</w:t>
      </w:r>
      <w:r>
        <w:rPr>
          <w:rFonts w:hint="eastAsia" w:ascii="宋体" w:hAnsi="宋体" w:eastAsia="宋体" w:cs="宋体"/>
          <w:sz w:val="22"/>
          <w:u w:val="single"/>
        </w:rPr>
        <w:t xml:space="preserve">           </w:t>
      </w:r>
      <w:r>
        <w:rPr>
          <w:rFonts w:hint="eastAsia" w:ascii="宋体" w:hAnsi="宋体" w:eastAsia="宋体" w:cs="宋体"/>
          <w:sz w:val="22"/>
        </w:rPr>
        <w:t>（全权代表姓名）为全权代表，参加贵处组织的</w:t>
      </w:r>
      <w:r>
        <w:rPr>
          <w:rFonts w:hint="eastAsia" w:ascii="宋体" w:hAnsi="宋体" w:eastAsia="宋体" w:cs="宋体"/>
          <w:sz w:val="22"/>
          <w:u w:val="single"/>
        </w:rPr>
        <w:t xml:space="preserve">  （项目名称、项目编号）</w:t>
      </w:r>
      <w:r>
        <w:rPr>
          <w:rFonts w:hint="eastAsia" w:ascii="宋体" w:hAnsi="宋体" w:eastAsia="宋体" w:cs="宋体"/>
          <w:sz w:val="22"/>
        </w:rPr>
        <w:t>的采购活动，全权代表我方处理采购活动中的一切事宜。</w:t>
      </w:r>
    </w:p>
    <w:p w14:paraId="376E2799">
      <w:pPr>
        <w:spacing w:line="460" w:lineRule="exact"/>
        <w:ind w:firstLine="2955"/>
        <w:rPr>
          <w:rFonts w:hint="eastAsia" w:ascii="宋体" w:hAnsi="宋体" w:eastAsia="宋体" w:cs="宋体"/>
          <w:sz w:val="22"/>
        </w:rPr>
      </w:pPr>
    </w:p>
    <w:p w14:paraId="02FED424">
      <w:pPr>
        <w:spacing w:line="480" w:lineRule="auto"/>
        <w:rPr>
          <w:rFonts w:hint="eastAsia" w:ascii="宋体" w:hAnsi="宋体" w:eastAsia="宋体" w:cs="宋体"/>
          <w:sz w:val="22"/>
        </w:rPr>
      </w:pPr>
      <w:r>
        <w:rPr>
          <w:rFonts w:hint="eastAsia" w:ascii="宋体" w:hAnsi="宋体" w:eastAsia="宋体" w:cs="宋体"/>
          <w:sz w:val="22"/>
        </w:rPr>
        <w:t>法定代表人 (签字或盖章)：</w:t>
      </w:r>
    </w:p>
    <w:p w14:paraId="6413A548">
      <w:pPr>
        <w:spacing w:line="480" w:lineRule="auto"/>
        <w:rPr>
          <w:rFonts w:hint="eastAsia" w:ascii="宋体" w:hAnsi="宋体" w:eastAsia="宋体" w:cs="宋体"/>
          <w:sz w:val="22"/>
        </w:rPr>
      </w:pPr>
      <w:r>
        <w:rPr>
          <w:rFonts w:hint="eastAsia" w:ascii="宋体" w:hAnsi="宋体" w:eastAsia="宋体" w:cs="宋体"/>
          <w:sz w:val="22"/>
        </w:rPr>
        <w:t>投标人全称（公章）：</w:t>
      </w:r>
    </w:p>
    <w:p w14:paraId="7BEDC5C0">
      <w:pPr>
        <w:spacing w:line="480" w:lineRule="auto"/>
        <w:rPr>
          <w:rFonts w:hint="eastAsia" w:ascii="宋体" w:hAnsi="宋体" w:eastAsia="宋体" w:cs="宋体"/>
          <w:sz w:val="22"/>
        </w:rPr>
      </w:pPr>
      <w:r>
        <w:rPr>
          <w:rFonts w:hint="eastAsia" w:ascii="宋体" w:hAnsi="宋体" w:eastAsia="宋体" w:cs="宋体"/>
          <w:sz w:val="22"/>
        </w:rPr>
        <w:t xml:space="preserve">日  期： </w:t>
      </w:r>
    </w:p>
    <w:p w14:paraId="165AFBC3">
      <w:pPr>
        <w:spacing w:line="460" w:lineRule="exact"/>
        <w:rPr>
          <w:rFonts w:hint="eastAsia" w:ascii="宋体" w:hAnsi="宋体" w:eastAsia="宋体" w:cs="宋体"/>
          <w:sz w:val="22"/>
        </w:rPr>
      </w:pPr>
      <w:r>
        <w:rPr>
          <w:rFonts w:hint="eastAsia" w:ascii="宋体" w:hAnsi="宋体" w:eastAsia="宋体" w:cs="宋体"/>
          <w:sz w:val="22"/>
        </w:rPr>
        <w:t>附：</w:t>
      </w:r>
    </w:p>
    <w:p w14:paraId="3321226B">
      <w:pPr>
        <w:spacing w:line="460" w:lineRule="exact"/>
        <w:ind w:firstLine="220" w:firstLineChars="100"/>
        <w:rPr>
          <w:rFonts w:hint="eastAsia" w:ascii="宋体" w:hAnsi="宋体" w:eastAsia="宋体" w:cs="宋体"/>
          <w:sz w:val="22"/>
        </w:rPr>
      </w:pPr>
      <w:r>
        <w:rPr>
          <w:rFonts w:hint="eastAsia" w:ascii="宋体" w:hAnsi="宋体" w:eastAsia="宋体" w:cs="宋体"/>
          <w:sz w:val="22"/>
        </w:rPr>
        <w:t>授权代表姓名：</w:t>
      </w:r>
    </w:p>
    <w:p w14:paraId="77DDDD0A">
      <w:pPr>
        <w:spacing w:line="460" w:lineRule="exact"/>
        <w:ind w:firstLine="220" w:firstLineChars="100"/>
        <w:rPr>
          <w:rFonts w:hint="eastAsia" w:ascii="宋体" w:hAnsi="宋体" w:eastAsia="宋体" w:cs="宋体"/>
          <w:sz w:val="22"/>
        </w:rPr>
      </w:pPr>
      <w:r>
        <w:rPr>
          <w:rFonts w:hint="eastAsia" w:ascii="宋体" w:hAnsi="宋体" w:eastAsia="宋体" w:cs="宋体"/>
          <w:sz w:val="22"/>
        </w:rPr>
        <w:t>职务：</w:t>
      </w:r>
    </w:p>
    <w:p w14:paraId="29D59229">
      <w:pPr>
        <w:spacing w:line="460" w:lineRule="exact"/>
        <w:ind w:firstLine="220" w:firstLineChars="100"/>
        <w:rPr>
          <w:rFonts w:hint="eastAsia" w:ascii="宋体" w:hAnsi="宋体" w:eastAsia="宋体" w:cs="宋体"/>
          <w:sz w:val="22"/>
        </w:rPr>
      </w:pPr>
      <w:r>
        <w:rPr>
          <w:rFonts w:hint="eastAsia" w:ascii="宋体" w:hAnsi="宋体" w:eastAsia="宋体" w:cs="宋体"/>
          <w:sz w:val="22"/>
        </w:rPr>
        <w:t>详细通讯地址：</w:t>
      </w:r>
    </w:p>
    <w:p w14:paraId="2CF41D38">
      <w:pPr>
        <w:spacing w:line="460" w:lineRule="exact"/>
        <w:ind w:firstLine="220" w:firstLineChars="100"/>
        <w:rPr>
          <w:rFonts w:hint="eastAsia" w:ascii="宋体" w:hAnsi="宋体" w:eastAsia="宋体" w:cs="宋体"/>
          <w:sz w:val="22"/>
        </w:rPr>
      </w:pPr>
      <w:r>
        <w:rPr>
          <w:rFonts w:hint="eastAsia" w:ascii="宋体" w:hAnsi="宋体" w:eastAsia="宋体" w:cs="宋体"/>
          <w:sz w:val="22"/>
        </w:rPr>
        <w:t>电话：</w:t>
      </w:r>
    </w:p>
    <w:p w14:paraId="52762F5F">
      <w:pPr>
        <w:spacing w:line="460" w:lineRule="exact"/>
        <w:ind w:firstLine="220" w:firstLineChars="100"/>
        <w:rPr>
          <w:rFonts w:hint="eastAsia" w:ascii="宋体" w:hAnsi="宋体" w:eastAsia="宋体" w:cs="宋体"/>
          <w:sz w:val="22"/>
        </w:rPr>
      </w:pPr>
      <w:r>
        <w:rPr>
          <w:rFonts w:hint="eastAsia" w:ascii="宋体" w:hAnsi="宋体" w:eastAsia="宋体" w:cs="宋体"/>
          <w:sz w:val="22"/>
        </w:rPr>
        <w:t>传真：</w:t>
      </w:r>
    </w:p>
    <w:p w14:paraId="6EB89B49">
      <w:pPr>
        <w:spacing w:line="460" w:lineRule="exact"/>
        <w:ind w:firstLine="220" w:firstLineChars="100"/>
        <w:rPr>
          <w:rFonts w:hint="eastAsia" w:ascii="宋体" w:hAnsi="宋体" w:eastAsia="宋体" w:cs="宋体"/>
          <w:sz w:val="22"/>
        </w:rPr>
      </w:pPr>
      <w:r>
        <w:rPr>
          <w:rFonts w:hint="eastAsia" w:ascii="宋体" w:hAnsi="宋体" w:eastAsia="宋体" w:cs="宋体"/>
          <w:sz w:val="22"/>
        </w:rPr>
        <w:t>邮政编码:</w:t>
      </w:r>
    </w:p>
    <w:p w14:paraId="6121E800">
      <w:pPr>
        <w:spacing w:line="460" w:lineRule="exact"/>
        <w:rPr>
          <w:rFonts w:hint="eastAsia" w:ascii="宋体" w:hAnsi="宋体" w:eastAsia="宋体" w:cs="宋体"/>
          <w:bCs/>
          <w:sz w:val="22"/>
        </w:rPr>
      </w:pPr>
    </w:p>
    <w:tbl>
      <w:tblPr>
        <w:tblStyle w:val="27"/>
        <w:tblW w:w="42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186E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14:paraId="75D78B18">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投标人代表身份证复印件</w:t>
            </w:r>
          </w:p>
          <w:p w14:paraId="7A01E952">
            <w:pPr>
              <w:spacing w:line="380" w:lineRule="exact"/>
              <w:jc w:val="center"/>
              <w:rPr>
                <w:rFonts w:hint="eastAsia" w:ascii="宋体" w:hAnsi="宋体" w:eastAsia="宋体" w:cs="宋体"/>
                <w:bCs/>
                <w:sz w:val="28"/>
                <w:szCs w:val="24"/>
              </w:rPr>
            </w:pPr>
          </w:p>
        </w:tc>
      </w:tr>
    </w:tbl>
    <w:p w14:paraId="528E542B">
      <w:pPr>
        <w:spacing w:line="400" w:lineRule="exact"/>
        <w:ind w:firstLine="140" w:firstLineChars="64"/>
        <w:rPr>
          <w:rFonts w:hint="eastAsia" w:ascii="宋体" w:hAnsi="宋体" w:eastAsia="宋体" w:cs="宋体"/>
          <w:sz w:val="22"/>
          <w:szCs w:val="24"/>
        </w:rPr>
      </w:pPr>
    </w:p>
    <w:p w14:paraId="60CD1005">
      <w:pPr>
        <w:widowControl/>
        <w:spacing w:line="480" w:lineRule="atLeast"/>
        <w:jc w:val="center"/>
        <w:rPr>
          <w:rFonts w:hint="eastAsia" w:ascii="宋体" w:hAnsi="宋体" w:eastAsia="宋体" w:cs="宋体"/>
          <w:bCs/>
          <w:kern w:val="0"/>
          <w:sz w:val="32"/>
          <w:szCs w:val="32"/>
        </w:rPr>
      </w:pPr>
      <w:r>
        <w:rPr>
          <w:rFonts w:hint="eastAsia" w:ascii="宋体" w:hAnsi="宋体" w:eastAsia="宋体" w:cs="宋体"/>
          <w:sz w:val="22"/>
          <w:szCs w:val="24"/>
        </w:rPr>
        <w:br w:type="page"/>
      </w:r>
      <w:r>
        <w:rPr>
          <w:rFonts w:hint="eastAsia" w:ascii="宋体" w:hAnsi="宋体" w:eastAsia="宋体" w:cs="宋体"/>
          <w:bCs/>
          <w:kern w:val="0"/>
          <w:sz w:val="32"/>
          <w:szCs w:val="32"/>
        </w:rPr>
        <w:t>法定代表人资格证明书</w:t>
      </w:r>
    </w:p>
    <w:p w14:paraId="3AA254BB">
      <w:pPr>
        <w:widowControl/>
        <w:spacing w:line="480" w:lineRule="atLeast"/>
        <w:jc w:val="center"/>
        <w:rPr>
          <w:rFonts w:hint="eastAsia" w:ascii="宋体" w:hAnsi="宋体" w:eastAsia="宋体" w:cs="宋体"/>
          <w:bCs/>
          <w:kern w:val="0"/>
          <w:sz w:val="28"/>
          <w:szCs w:val="28"/>
        </w:rPr>
      </w:pPr>
    </w:p>
    <w:p w14:paraId="599ED4F9">
      <w:pPr>
        <w:spacing w:line="420" w:lineRule="exact"/>
        <w:rPr>
          <w:rFonts w:hint="eastAsia" w:ascii="宋体" w:hAnsi="宋体" w:eastAsia="宋体" w:cs="宋体"/>
          <w:b/>
          <w:bCs/>
          <w:sz w:val="24"/>
          <w:szCs w:val="24"/>
          <w:u w:val="single"/>
        </w:rPr>
      </w:pPr>
      <w:r>
        <w:rPr>
          <w:rFonts w:hint="eastAsia" w:ascii="宋体" w:hAnsi="宋体" w:eastAsia="宋体" w:cs="宋体"/>
          <w:b/>
          <w:bCs/>
          <w:sz w:val="24"/>
          <w:szCs w:val="24"/>
          <w:u w:val="single"/>
        </w:rPr>
        <w:t>浙江国际招投标有限公司</w:t>
      </w:r>
      <w:r>
        <w:rPr>
          <w:rFonts w:hint="eastAsia" w:ascii="宋体" w:hAnsi="宋体" w:eastAsia="宋体" w:cs="宋体"/>
          <w:b/>
          <w:bCs/>
          <w:sz w:val="24"/>
          <w:szCs w:val="24"/>
        </w:rPr>
        <w:t>：</w:t>
      </w:r>
    </w:p>
    <w:p w14:paraId="79DA5444">
      <w:pPr>
        <w:widowControl/>
        <w:spacing w:line="360" w:lineRule="auto"/>
        <w:ind w:left="420" w:firstLine="473"/>
        <w:jc w:val="left"/>
        <w:rPr>
          <w:rFonts w:hint="eastAsia" w:ascii="宋体" w:hAnsi="宋体" w:eastAsia="宋体" w:cs="宋体"/>
          <w:kern w:val="0"/>
          <w:sz w:val="24"/>
          <w:szCs w:val="24"/>
        </w:rPr>
      </w:pPr>
    </w:p>
    <w:p w14:paraId="68A39FC2">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p>
    <w:p w14:paraId="4EC79BFB">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地址：</w:t>
      </w:r>
    </w:p>
    <w:p w14:paraId="33C35582">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14:paraId="1388E4C3">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 xml:space="preserve">          &lt;投标人名称&gt;        </w:t>
      </w:r>
      <w:r>
        <w:rPr>
          <w:rFonts w:hint="eastAsia" w:ascii="宋体" w:hAnsi="宋体" w:eastAsia="宋体" w:cs="宋体"/>
          <w:kern w:val="0"/>
          <w:sz w:val="24"/>
          <w:szCs w:val="24"/>
        </w:rPr>
        <w:t>的法定代表人。为你单位组织的项目编号为</w:t>
      </w:r>
      <w:r>
        <w:rPr>
          <w:rFonts w:hint="eastAsia" w:ascii="宋体" w:hAnsi="宋体" w:eastAsia="宋体" w:cs="宋体"/>
          <w:b/>
          <w:bCs/>
          <w:spacing w:val="20"/>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（项目名称、项目编号）    </w:t>
      </w:r>
      <w:r>
        <w:rPr>
          <w:rFonts w:hint="eastAsia" w:ascii="宋体" w:hAnsi="宋体" w:eastAsia="宋体" w:cs="宋体"/>
          <w:kern w:val="0"/>
          <w:sz w:val="24"/>
          <w:szCs w:val="24"/>
        </w:rPr>
        <w:t>采购项目，签署上述项目的投标文件、进行合同谈判、签署合同和处理与之有关的一切事务。</w:t>
      </w:r>
    </w:p>
    <w:p w14:paraId="61B17227">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73D53F84">
      <w:pPr>
        <w:widowControl/>
        <w:spacing w:line="360" w:lineRule="auto"/>
        <w:ind w:left="-540" w:firstLine="540"/>
        <w:jc w:val="center"/>
        <w:rPr>
          <w:rFonts w:hint="eastAsia" w:ascii="宋体" w:hAnsi="宋体" w:eastAsia="宋体" w:cs="宋体"/>
          <w:b/>
          <w:bCs/>
          <w:kern w:val="0"/>
          <w:sz w:val="24"/>
          <w:szCs w:val="24"/>
        </w:rPr>
      </w:pPr>
    </w:p>
    <w:p w14:paraId="2D4238B0">
      <w:pPr>
        <w:widowControl/>
        <w:spacing w:line="360" w:lineRule="auto"/>
        <w:ind w:left="-540" w:firstLine="540"/>
        <w:jc w:val="center"/>
        <w:rPr>
          <w:rFonts w:hint="eastAsia" w:ascii="宋体" w:hAnsi="宋体" w:eastAsia="宋体" w:cs="宋体"/>
          <w:b/>
          <w:bCs/>
          <w:kern w:val="0"/>
          <w:sz w:val="24"/>
          <w:szCs w:val="24"/>
        </w:rPr>
      </w:pPr>
    </w:p>
    <w:p w14:paraId="60DE1EFF">
      <w:pPr>
        <w:widowControl/>
        <w:spacing w:line="360" w:lineRule="auto"/>
        <w:ind w:left="-540" w:firstLine="54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（※此处请粘贴法定代表人身份证复印件※）</w:t>
      </w:r>
    </w:p>
    <w:p w14:paraId="5584C5E0">
      <w:pPr>
        <w:widowControl/>
        <w:spacing w:line="480" w:lineRule="auto"/>
        <w:ind w:left="420" w:firstLine="473"/>
        <w:jc w:val="left"/>
        <w:rPr>
          <w:rFonts w:hint="eastAsia" w:ascii="宋体" w:hAnsi="宋体" w:eastAsia="宋体" w:cs="宋体"/>
          <w:kern w:val="0"/>
          <w:sz w:val="24"/>
          <w:szCs w:val="24"/>
        </w:rPr>
      </w:pPr>
    </w:p>
    <w:p w14:paraId="57E3876A">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投标人名称（加盖公章）：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77D8B9FF">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法定代表人（签字</w:t>
      </w:r>
      <w:r>
        <w:rPr>
          <w:rFonts w:hint="eastAsia" w:ascii="宋体" w:hAnsi="宋体" w:eastAsia="宋体" w:cs="宋体"/>
          <w:sz w:val="22"/>
        </w:rPr>
        <w:t>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418E97A2">
      <w:pPr>
        <w:widowControl/>
        <w:snapToGrid w:val="0"/>
        <w:spacing w:before="60"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签署日期：</w:t>
      </w:r>
    </w:p>
    <w:p w14:paraId="534037E3">
      <w:pPr>
        <w:spacing w:line="4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说明：法定代表人参加本采购项目投标的，仅须提供此证明书。</w:t>
      </w:r>
    </w:p>
    <w:p w14:paraId="1BA44A4F">
      <w:pPr>
        <w:spacing w:line="460" w:lineRule="exact"/>
        <w:jc w:val="center"/>
        <w:rPr>
          <w:rFonts w:hint="eastAsia" w:ascii="宋体" w:hAnsi="宋体" w:eastAsia="宋体" w:cs="宋体"/>
          <w:b/>
          <w:bCs/>
          <w:kern w:val="0"/>
          <w:sz w:val="24"/>
          <w:szCs w:val="24"/>
        </w:rPr>
      </w:pPr>
    </w:p>
    <w:p w14:paraId="36130576">
      <w:pPr>
        <w:spacing w:line="460" w:lineRule="exact"/>
        <w:jc w:val="center"/>
        <w:rPr>
          <w:rFonts w:hint="eastAsia" w:ascii="宋体" w:hAnsi="宋体" w:eastAsia="宋体" w:cs="宋体"/>
          <w:b/>
          <w:bCs/>
          <w:kern w:val="0"/>
          <w:sz w:val="24"/>
          <w:szCs w:val="24"/>
        </w:rPr>
      </w:pPr>
    </w:p>
    <w:p w14:paraId="1E17E288">
      <w:pPr>
        <w:rPr>
          <w:rFonts w:hint="eastAsia" w:ascii="宋体" w:hAnsi="宋体" w:eastAsia="宋体" w:cs="宋体"/>
          <w:b/>
          <w:bCs/>
          <w:sz w:val="24"/>
          <w:szCs w:val="24"/>
        </w:rPr>
      </w:pPr>
    </w:p>
    <w:p w14:paraId="07F4CD89">
      <w:pPr>
        <w:rPr>
          <w:rFonts w:hint="eastAsia" w:ascii="宋体" w:hAnsi="宋体" w:eastAsia="宋体" w:cs="宋体"/>
          <w:b/>
          <w:bCs/>
          <w:sz w:val="24"/>
          <w:szCs w:val="24"/>
        </w:rPr>
      </w:pPr>
    </w:p>
    <w:p w14:paraId="0E1D79D6">
      <w:pPr>
        <w:rPr>
          <w:rFonts w:hint="eastAsia" w:ascii="宋体" w:hAnsi="宋体" w:eastAsia="宋体" w:cs="宋体"/>
          <w:b/>
          <w:bCs/>
          <w:sz w:val="24"/>
          <w:szCs w:val="24"/>
        </w:rPr>
      </w:pPr>
    </w:p>
    <w:p w14:paraId="1C1E4D46">
      <w:pPr>
        <w:rPr>
          <w:rFonts w:hint="eastAsia" w:ascii="宋体" w:hAnsi="宋体" w:eastAsia="宋体" w:cs="宋体"/>
          <w:b/>
          <w:bCs/>
          <w:sz w:val="24"/>
          <w:szCs w:val="24"/>
        </w:rPr>
      </w:pPr>
    </w:p>
    <w:p w14:paraId="1BDE0729">
      <w:pPr>
        <w:rPr>
          <w:rFonts w:hint="eastAsia" w:ascii="宋体" w:hAnsi="宋体" w:eastAsia="宋体" w:cs="宋体"/>
          <w:b/>
          <w:bCs/>
          <w:sz w:val="24"/>
          <w:szCs w:val="24"/>
        </w:rPr>
      </w:pPr>
      <w:r>
        <w:rPr>
          <w:rFonts w:hint="eastAsia" w:ascii="宋体" w:hAnsi="宋体" w:eastAsia="宋体" w:cs="宋体"/>
          <w:b/>
          <w:bCs/>
          <w:sz w:val="24"/>
          <w:szCs w:val="24"/>
        </w:rPr>
        <w:t>（2）投标人企业法人有效营业执照（或法人登记证书）复印件加盖单位公章</w:t>
      </w:r>
    </w:p>
    <w:p w14:paraId="5E70D890">
      <w:pPr>
        <w:rPr>
          <w:rFonts w:hint="eastAsia" w:ascii="宋体" w:hAnsi="宋体" w:eastAsia="宋体" w:cs="宋体"/>
          <w:b/>
          <w:bCs/>
          <w:sz w:val="24"/>
          <w:szCs w:val="24"/>
        </w:rPr>
      </w:pPr>
    </w:p>
    <w:p w14:paraId="7A20A3AF">
      <w:pPr>
        <w:snapToGrid w:val="0"/>
        <w:spacing w:before="50" w:after="120" w:afterLines="50"/>
        <w:jc w:val="left"/>
        <w:rPr>
          <w:rFonts w:hint="eastAsia" w:ascii="宋体" w:hAnsi="宋体" w:eastAsia="宋体" w:cs="宋体"/>
          <w:b/>
          <w:sz w:val="24"/>
          <w:szCs w:val="24"/>
        </w:rPr>
      </w:pPr>
      <w:r>
        <w:rPr>
          <w:rFonts w:hint="eastAsia" w:ascii="宋体" w:hAnsi="宋体" w:eastAsia="宋体" w:cs="宋体"/>
          <w:b/>
          <w:sz w:val="24"/>
          <w:szCs w:val="24"/>
        </w:rPr>
        <w:t>以上证书若为复印件，须加盖投标人单位公章</w:t>
      </w:r>
    </w:p>
    <w:p w14:paraId="55693022">
      <w:pPr>
        <w:snapToGrid w:val="0"/>
        <w:spacing w:before="50" w:after="120" w:afterLines="50"/>
        <w:jc w:val="left"/>
        <w:rPr>
          <w:rFonts w:hint="eastAsia" w:ascii="宋体" w:hAnsi="宋体" w:eastAsia="宋体" w:cs="宋体"/>
          <w:b/>
          <w:sz w:val="24"/>
          <w:szCs w:val="24"/>
        </w:rPr>
      </w:pPr>
    </w:p>
    <w:p w14:paraId="2FE12F30">
      <w:pPr>
        <w:rPr>
          <w:rFonts w:hint="eastAsia" w:ascii="宋体" w:hAnsi="宋体" w:eastAsia="宋体" w:cs="宋体"/>
          <w:b/>
          <w:sz w:val="24"/>
          <w:szCs w:val="24"/>
        </w:rPr>
      </w:pPr>
      <w:r>
        <w:rPr>
          <w:rFonts w:hint="eastAsia" w:ascii="宋体" w:hAnsi="宋体" w:eastAsia="宋体" w:cs="宋体"/>
          <w:b/>
          <w:sz w:val="24"/>
          <w:szCs w:val="24"/>
        </w:rPr>
        <w:br w:type="page"/>
      </w:r>
    </w:p>
    <w:p w14:paraId="6CFC5585">
      <w:pPr>
        <w:snapToGrid w:val="0"/>
        <w:spacing w:before="50" w:after="120" w:afterLines="50"/>
        <w:jc w:val="left"/>
        <w:rPr>
          <w:rFonts w:hint="eastAsia" w:ascii="宋体" w:hAnsi="宋体" w:eastAsia="宋体" w:cs="宋体"/>
          <w:b/>
          <w:sz w:val="24"/>
          <w:szCs w:val="24"/>
        </w:rPr>
      </w:pPr>
      <w:r>
        <w:rPr>
          <w:rFonts w:hint="eastAsia" w:ascii="宋体" w:hAnsi="宋体" w:eastAsia="宋体" w:cs="宋体"/>
          <w:b/>
          <w:sz w:val="24"/>
          <w:szCs w:val="24"/>
        </w:rPr>
        <w:t>（3）制造商授权函（投标人若为代理商参加投标时，须提供）；</w:t>
      </w:r>
    </w:p>
    <w:p w14:paraId="59B6534B">
      <w:pPr>
        <w:snapToGrid w:val="0"/>
        <w:spacing w:before="50" w:after="120" w:afterLines="50"/>
        <w:jc w:val="left"/>
        <w:rPr>
          <w:rFonts w:hint="eastAsia" w:ascii="宋体" w:hAnsi="宋体" w:eastAsia="宋体" w:cs="宋体"/>
          <w:b/>
          <w:sz w:val="24"/>
          <w:szCs w:val="24"/>
        </w:rPr>
      </w:pPr>
      <w:r>
        <w:rPr>
          <w:rFonts w:hint="eastAsia" w:ascii="宋体" w:hAnsi="宋体" w:eastAsia="宋体" w:cs="宋体"/>
          <w:b/>
          <w:sz w:val="24"/>
          <w:szCs w:val="24"/>
        </w:rPr>
        <w:t>附件四</w:t>
      </w:r>
    </w:p>
    <w:p w14:paraId="071EC6AB">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制造商授权函</w:t>
      </w:r>
    </w:p>
    <w:p w14:paraId="0E969B92">
      <w:pPr>
        <w:spacing w:line="460" w:lineRule="exact"/>
        <w:rPr>
          <w:rFonts w:hint="eastAsia" w:ascii="宋体" w:hAnsi="宋体" w:eastAsia="宋体" w:cs="宋体"/>
          <w:szCs w:val="21"/>
          <w:u w:val="single"/>
        </w:rPr>
      </w:pPr>
    </w:p>
    <w:p w14:paraId="374D50CB">
      <w:pPr>
        <w:spacing w:line="460" w:lineRule="exact"/>
        <w:rPr>
          <w:rFonts w:hint="eastAsia" w:ascii="宋体" w:hAnsi="宋体" w:eastAsia="宋体" w:cs="宋体"/>
          <w:b/>
          <w:bCs/>
          <w:sz w:val="24"/>
          <w:szCs w:val="24"/>
          <w:u w:val="single"/>
        </w:rPr>
      </w:pPr>
      <w:r>
        <w:rPr>
          <w:rFonts w:hint="eastAsia" w:ascii="宋体" w:hAnsi="宋体" w:eastAsia="宋体" w:cs="宋体"/>
          <w:b/>
          <w:bCs/>
          <w:sz w:val="24"/>
          <w:szCs w:val="24"/>
          <w:u w:val="single"/>
        </w:rPr>
        <w:t>致：浙江国际招投标有限公司：</w:t>
      </w:r>
    </w:p>
    <w:p w14:paraId="00BD218C">
      <w:pPr>
        <w:wordWrap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（制造商全称）   </w:t>
      </w:r>
      <w:r>
        <w:rPr>
          <w:rFonts w:hint="eastAsia" w:ascii="宋体" w:hAnsi="宋体" w:eastAsia="宋体" w:cs="宋体"/>
          <w:sz w:val="24"/>
          <w:szCs w:val="24"/>
        </w:rPr>
        <w:t>是根据中华人民共和国法律成立的一家制造商，主要营业地点设在</w:t>
      </w:r>
      <w:r>
        <w:rPr>
          <w:rFonts w:hint="eastAsia" w:ascii="宋体" w:hAnsi="宋体" w:eastAsia="宋体" w:cs="宋体"/>
          <w:sz w:val="24"/>
          <w:szCs w:val="24"/>
          <w:u w:val="single"/>
        </w:rPr>
        <w:t xml:space="preserve">  （制造商地址）    </w:t>
      </w:r>
      <w:r>
        <w:rPr>
          <w:rFonts w:hint="eastAsia" w:ascii="宋体" w:hAnsi="宋体" w:eastAsia="宋体" w:cs="宋体"/>
          <w:sz w:val="24"/>
          <w:szCs w:val="24"/>
        </w:rPr>
        <w:t>，兹指派按中华人民共和国法律成立的、主要营业地点设在</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的</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作为我方真正的唯一合法代理人进行下列有效的活动：</w:t>
      </w:r>
    </w:p>
    <w:p w14:paraId="5E1E0274">
      <w:pPr>
        <w:wordWrap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（1）代表我方办理贵方</w:t>
      </w:r>
      <w:r>
        <w:rPr>
          <w:rFonts w:hint="eastAsia" w:ascii="宋体" w:hAnsi="宋体" w:eastAsia="宋体" w:cs="宋体"/>
          <w:sz w:val="24"/>
          <w:szCs w:val="24"/>
          <w:u w:val="single"/>
        </w:rPr>
        <w:t xml:space="preserve"> 项目名称：10辆大型客车中的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）投标邀请要求提供的由我方制造的货物有关事宜，并对我方具有约束力。</w:t>
      </w:r>
    </w:p>
    <w:p w14:paraId="0186A298">
      <w:pPr>
        <w:wordWrap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（2）作为制造商，我方保证以投标合作者来约束自己，并对该投标及报价共同和分别承担采购文件中所规定的义务。</w:t>
      </w:r>
    </w:p>
    <w:p w14:paraId="45750D04">
      <w:pPr>
        <w:wordWrap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（3）我方兹授予</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作为我方的唯一被授权人，全权办理和履行上述我方为完成上述各点所必须的事宜，具有替换或撤销的全权。兹确认</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或其正式授权代表依此合法地办理一切事宜。</w:t>
      </w:r>
    </w:p>
    <w:p w14:paraId="6E82EDCB">
      <w:pPr>
        <w:spacing w:line="460" w:lineRule="exact"/>
        <w:ind w:firstLine="720" w:firstLineChars="300"/>
        <w:rPr>
          <w:rFonts w:hint="eastAsia" w:ascii="宋体" w:hAnsi="宋体" w:eastAsia="宋体" w:cs="宋体"/>
          <w:sz w:val="24"/>
          <w:szCs w:val="24"/>
        </w:rPr>
      </w:pPr>
    </w:p>
    <w:p w14:paraId="0AB281C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日签署本文件，</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日接受此件，以此为证。</w:t>
      </w:r>
    </w:p>
    <w:p w14:paraId="7A08AE28">
      <w:pPr>
        <w:spacing w:line="460" w:lineRule="exact"/>
        <w:rPr>
          <w:rFonts w:hint="eastAsia" w:ascii="宋体" w:hAnsi="宋体" w:eastAsia="宋体" w:cs="宋体"/>
          <w:sz w:val="24"/>
          <w:szCs w:val="24"/>
        </w:rPr>
      </w:pPr>
    </w:p>
    <w:p w14:paraId="6B0B2141">
      <w:pPr>
        <w:pStyle w:val="25"/>
        <w:ind w:firstLine="0" w:firstLineChars="0"/>
        <w:rPr>
          <w:rFonts w:hint="eastAsia" w:ascii="宋体" w:hAnsi="宋体" w:eastAsia="宋体" w:cs="宋体"/>
          <w:sz w:val="24"/>
          <w:szCs w:val="24"/>
        </w:rPr>
      </w:pPr>
    </w:p>
    <w:p w14:paraId="0781031B">
      <w:pPr>
        <w:spacing w:line="460" w:lineRule="exact"/>
        <w:rPr>
          <w:rFonts w:hint="eastAsia" w:ascii="宋体" w:hAnsi="宋体" w:eastAsia="宋体" w:cs="宋体"/>
          <w:sz w:val="24"/>
          <w:szCs w:val="24"/>
        </w:rPr>
      </w:pPr>
      <w:r>
        <w:rPr>
          <w:rFonts w:hint="eastAsia" w:ascii="宋体" w:hAnsi="宋体" w:eastAsia="宋体" w:cs="宋体"/>
          <w:sz w:val="24"/>
          <w:szCs w:val="24"/>
        </w:rPr>
        <w:t>供应商名称（盖公章）：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4670449">
      <w:pPr>
        <w:spacing w:line="460" w:lineRule="exact"/>
        <w:rPr>
          <w:rFonts w:hint="eastAsia" w:ascii="宋体" w:hAnsi="宋体" w:eastAsia="宋体" w:cs="宋体"/>
          <w:sz w:val="24"/>
          <w:szCs w:val="24"/>
        </w:rPr>
      </w:pPr>
      <w:r>
        <w:rPr>
          <w:rFonts w:hint="eastAsia" w:ascii="宋体" w:hAnsi="宋体" w:eastAsia="宋体" w:cs="宋体"/>
          <w:sz w:val="24"/>
          <w:szCs w:val="24"/>
        </w:rPr>
        <w:t>法定代表人姓名和职务：</w:t>
      </w:r>
      <w:r>
        <w:rPr>
          <w:rFonts w:hint="eastAsia" w:ascii="宋体" w:hAnsi="宋体" w:eastAsia="宋体" w:cs="宋体"/>
          <w:sz w:val="24"/>
          <w:szCs w:val="24"/>
          <w:u w:val="single"/>
        </w:rPr>
        <w:t xml:space="preserve">                         </w:t>
      </w:r>
    </w:p>
    <w:p w14:paraId="4B021720">
      <w:pPr>
        <w:spacing w:line="460" w:lineRule="exact"/>
        <w:rPr>
          <w:rFonts w:hint="eastAsia" w:ascii="宋体" w:hAnsi="宋体" w:eastAsia="宋体" w:cs="宋体"/>
          <w:sz w:val="24"/>
          <w:szCs w:val="24"/>
        </w:rPr>
      </w:pPr>
    </w:p>
    <w:p w14:paraId="40AED97C">
      <w:pPr>
        <w:spacing w:line="460" w:lineRule="exact"/>
        <w:rPr>
          <w:rFonts w:hint="eastAsia" w:ascii="宋体" w:hAnsi="宋体" w:eastAsia="宋体" w:cs="宋体"/>
          <w:sz w:val="24"/>
          <w:szCs w:val="24"/>
        </w:rPr>
      </w:pPr>
      <w:r>
        <w:rPr>
          <w:rFonts w:hint="eastAsia" w:ascii="宋体" w:hAnsi="宋体" w:eastAsia="宋体" w:cs="宋体"/>
          <w:sz w:val="24"/>
          <w:szCs w:val="24"/>
        </w:rPr>
        <w:t>制造商名称（盖公章）：</w:t>
      </w:r>
      <w:r>
        <w:rPr>
          <w:rFonts w:hint="eastAsia" w:ascii="宋体" w:hAnsi="宋体" w:eastAsia="宋体" w:cs="宋体"/>
          <w:sz w:val="24"/>
          <w:szCs w:val="24"/>
          <w:u w:val="single"/>
        </w:rPr>
        <w:t xml:space="preserve">                            </w:t>
      </w:r>
    </w:p>
    <w:p w14:paraId="009C8138">
      <w:pPr>
        <w:spacing w:line="460" w:lineRule="exact"/>
        <w:rPr>
          <w:rFonts w:hint="eastAsia" w:ascii="宋体" w:hAnsi="宋体" w:eastAsia="宋体" w:cs="宋体"/>
          <w:sz w:val="24"/>
          <w:szCs w:val="24"/>
        </w:rPr>
      </w:pPr>
      <w:r>
        <w:rPr>
          <w:rFonts w:hint="eastAsia" w:ascii="宋体" w:hAnsi="宋体" w:eastAsia="宋体" w:cs="宋体"/>
          <w:sz w:val="24"/>
          <w:szCs w:val="24"/>
        </w:rPr>
        <w:t>法定代表人姓名和职务：</w:t>
      </w:r>
      <w:r>
        <w:rPr>
          <w:rFonts w:hint="eastAsia" w:ascii="宋体" w:hAnsi="宋体" w:eastAsia="宋体" w:cs="宋体"/>
          <w:sz w:val="24"/>
          <w:szCs w:val="24"/>
          <w:u w:val="single"/>
        </w:rPr>
        <w:t xml:space="preserve">                             </w:t>
      </w:r>
    </w:p>
    <w:p w14:paraId="2D236A4A">
      <w:pPr>
        <w:pStyle w:val="3"/>
        <w:spacing w:line="240" w:lineRule="auto"/>
        <w:rPr>
          <w:rFonts w:hint="eastAsia" w:ascii="宋体" w:hAnsi="宋体" w:eastAsia="宋体" w:cs="宋体"/>
          <w:sz w:val="24"/>
          <w:szCs w:val="24"/>
        </w:rPr>
      </w:pPr>
    </w:p>
    <w:p w14:paraId="1F4BE801">
      <w:pPr>
        <w:pStyle w:val="3"/>
        <w:rPr>
          <w:rFonts w:hint="eastAsia" w:ascii="宋体" w:hAnsi="宋体" w:eastAsia="宋体" w:cs="宋体"/>
        </w:rPr>
      </w:pPr>
      <w:r>
        <w:rPr>
          <w:rFonts w:hint="eastAsia" w:ascii="宋体" w:hAnsi="宋体" w:eastAsia="宋体" w:cs="宋体"/>
          <w:sz w:val="24"/>
          <w:szCs w:val="24"/>
        </w:rPr>
        <w:t>日期：</w:t>
      </w:r>
    </w:p>
    <w:p w14:paraId="7AF301EE">
      <w:pPr>
        <w:snapToGrid w:val="0"/>
        <w:spacing w:before="50" w:after="120" w:afterLines="50"/>
        <w:jc w:val="left"/>
        <w:rPr>
          <w:rFonts w:hint="eastAsia" w:ascii="宋体" w:hAnsi="宋体" w:eastAsia="宋体" w:cs="宋体"/>
          <w:b/>
          <w:szCs w:val="21"/>
        </w:rPr>
      </w:pPr>
      <w:r>
        <w:rPr>
          <w:rFonts w:hint="eastAsia" w:ascii="宋体" w:hAnsi="宋体" w:eastAsia="宋体" w:cs="宋体"/>
          <w:b/>
          <w:sz w:val="24"/>
          <w:szCs w:val="24"/>
        </w:rPr>
        <w:br w:type="page"/>
      </w:r>
      <w:r>
        <w:rPr>
          <w:rFonts w:hint="eastAsia" w:ascii="宋体" w:hAnsi="宋体" w:eastAsia="宋体" w:cs="宋体"/>
          <w:b/>
          <w:szCs w:val="21"/>
        </w:rPr>
        <w:t>附件五</w:t>
      </w:r>
    </w:p>
    <w:p w14:paraId="4F968C81">
      <w:pPr>
        <w:snapToGrid w:val="0"/>
        <w:spacing w:before="120" w:beforeLines="50" w:after="50"/>
        <w:jc w:val="center"/>
        <w:rPr>
          <w:rFonts w:hint="eastAsia" w:ascii="宋体" w:hAnsi="宋体" w:eastAsia="宋体" w:cs="宋体"/>
          <w:b/>
          <w:sz w:val="24"/>
          <w:szCs w:val="20"/>
        </w:rPr>
      </w:pPr>
      <w:r>
        <w:rPr>
          <w:rFonts w:hint="eastAsia" w:ascii="宋体" w:hAnsi="宋体" w:eastAsia="宋体" w:cs="宋体"/>
          <w:b/>
          <w:sz w:val="30"/>
          <w:szCs w:val="24"/>
        </w:rPr>
        <w:t>（4）投标声明书</w:t>
      </w:r>
    </w:p>
    <w:p w14:paraId="47A93814">
      <w:pPr>
        <w:snapToGrid w:val="0"/>
        <w:spacing w:before="120" w:beforeLines="50" w:after="50"/>
        <w:rPr>
          <w:rFonts w:hint="eastAsia" w:ascii="宋体" w:hAnsi="宋体" w:eastAsia="宋体" w:cs="宋体"/>
          <w:sz w:val="22"/>
        </w:rPr>
      </w:pPr>
    </w:p>
    <w:p w14:paraId="79B35AE4">
      <w:pPr>
        <w:snapToGrid w:val="0"/>
        <w:spacing w:before="120" w:beforeLines="50" w:after="50"/>
        <w:rPr>
          <w:rFonts w:hint="eastAsia" w:ascii="宋体" w:hAnsi="宋体" w:eastAsia="宋体" w:cs="宋体"/>
          <w:sz w:val="22"/>
        </w:rPr>
      </w:pPr>
      <w:r>
        <w:rPr>
          <w:rFonts w:hint="eastAsia" w:ascii="宋体" w:hAnsi="宋体" w:eastAsia="宋体" w:cs="宋体"/>
          <w:b/>
          <w:bCs/>
          <w:sz w:val="24"/>
          <w:szCs w:val="24"/>
          <w:u w:val="single"/>
        </w:rPr>
        <w:t>浙江国际招投标有限公司</w:t>
      </w:r>
      <w:r>
        <w:rPr>
          <w:rFonts w:hint="eastAsia" w:ascii="宋体" w:hAnsi="宋体" w:eastAsia="宋体" w:cs="宋体"/>
          <w:sz w:val="22"/>
        </w:rPr>
        <w:t>：</w:t>
      </w:r>
    </w:p>
    <w:p w14:paraId="63B37514">
      <w:pPr>
        <w:snapToGrid w:val="0"/>
        <w:spacing w:before="120" w:after="50" w:line="320" w:lineRule="exact"/>
        <w:ind w:firstLine="440" w:firstLineChars="200"/>
        <w:rPr>
          <w:rFonts w:hint="eastAsia"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（投标人名称）系中华人民共和国合法企业/单位，经营地址</w:t>
      </w:r>
      <w:r>
        <w:rPr>
          <w:rFonts w:hint="eastAsia" w:ascii="宋体" w:hAnsi="宋体" w:eastAsia="宋体" w:cs="宋体"/>
          <w:sz w:val="22"/>
          <w:u w:val="single"/>
        </w:rPr>
        <w:t xml:space="preserve">                                 </w:t>
      </w:r>
      <w:r>
        <w:rPr>
          <w:rFonts w:hint="eastAsia" w:ascii="宋体" w:hAnsi="宋体" w:eastAsia="宋体" w:cs="宋体"/>
          <w:sz w:val="22"/>
        </w:rPr>
        <w:t>。</w:t>
      </w:r>
    </w:p>
    <w:p w14:paraId="3568A9CE">
      <w:pPr>
        <w:snapToGrid w:val="0"/>
        <w:spacing w:before="120" w:after="50" w:line="320" w:lineRule="exact"/>
        <w:ind w:firstLine="440" w:firstLineChars="200"/>
        <w:rPr>
          <w:rFonts w:hint="eastAsia" w:ascii="宋体" w:hAnsi="宋体" w:eastAsia="宋体" w:cs="宋体"/>
          <w:sz w:val="22"/>
        </w:rPr>
      </w:pPr>
      <w:r>
        <w:rPr>
          <w:rFonts w:hint="eastAsia" w:ascii="宋体" w:hAnsi="宋体" w:eastAsia="宋体" w:cs="宋体"/>
          <w:sz w:val="22"/>
        </w:rPr>
        <w:t>我</w:t>
      </w:r>
      <w:r>
        <w:rPr>
          <w:rFonts w:hint="eastAsia" w:ascii="宋体" w:hAnsi="宋体" w:eastAsia="宋体" w:cs="宋体"/>
          <w:sz w:val="22"/>
          <w:u w:val="single"/>
        </w:rPr>
        <w:t xml:space="preserve">           </w:t>
      </w:r>
      <w:r>
        <w:rPr>
          <w:rFonts w:hint="eastAsia" w:ascii="宋体" w:hAnsi="宋体" w:eastAsia="宋体" w:cs="宋体"/>
          <w:sz w:val="22"/>
        </w:rPr>
        <w:t>（姓名）系</w:t>
      </w:r>
      <w:r>
        <w:rPr>
          <w:rFonts w:hint="eastAsia" w:ascii="宋体" w:hAnsi="宋体" w:eastAsia="宋体" w:cs="宋体"/>
          <w:sz w:val="22"/>
          <w:u w:val="single"/>
        </w:rPr>
        <w:t xml:space="preserve">                      </w:t>
      </w:r>
      <w:r>
        <w:rPr>
          <w:rFonts w:hint="eastAsia" w:ascii="宋体" w:hAnsi="宋体" w:eastAsia="宋体" w:cs="宋体"/>
          <w:sz w:val="22"/>
        </w:rPr>
        <w:t>（投标人名称）的法定代表人，我方愿意参加贵方组织的</w:t>
      </w:r>
      <w:r>
        <w:rPr>
          <w:rFonts w:hint="eastAsia" w:ascii="宋体" w:hAnsi="宋体" w:eastAsia="宋体" w:cs="宋体"/>
          <w:sz w:val="22"/>
          <w:u w:val="single"/>
        </w:rPr>
        <w:t xml:space="preserve">  （项目名称、项目编号）     </w:t>
      </w:r>
      <w:r>
        <w:rPr>
          <w:rFonts w:hint="eastAsia" w:ascii="宋体" w:hAnsi="宋体" w:eastAsia="宋体" w:cs="宋体"/>
          <w:sz w:val="22"/>
        </w:rPr>
        <w:t>项目的投标，为便于贵方公正、择优地确定中标人及其投标服务，我方就参加本次投标有关事项郑重声明如下：</w:t>
      </w:r>
    </w:p>
    <w:p w14:paraId="3EFFF339">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1.本投标有效期响应采购文件要求。</w:t>
      </w:r>
    </w:p>
    <w:p w14:paraId="11E80FA0">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2.我方向贵方提交的所有投标文件、资料都是准确的和真实的。</w:t>
      </w:r>
    </w:p>
    <w:p w14:paraId="5221FCEF">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3.我方不是采购人的附属机构。</w:t>
      </w:r>
    </w:p>
    <w:p w14:paraId="13C78C2D">
      <w:pPr>
        <w:snapToGrid w:val="0"/>
        <w:spacing w:before="120" w:line="320" w:lineRule="exact"/>
        <w:ind w:firstLine="440" w:firstLineChars="200"/>
        <w:rPr>
          <w:rFonts w:hint="eastAsia" w:ascii="宋体" w:hAnsi="宋体" w:eastAsia="宋体" w:cs="宋体"/>
          <w:sz w:val="22"/>
          <w:u w:val="single"/>
        </w:rPr>
      </w:pPr>
      <w:r>
        <w:rPr>
          <w:rFonts w:hint="eastAsia" w:ascii="宋体" w:hAnsi="宋体" w:eastAsia="宋体" w:cs="宋体"/>
          <w:sz w:val="22"/>
        </w:rPr>
        <w:t>4.我方未参加过本采购项目的整体设计、规范编制或者项目管理、监理、检测等服务工作。</w:t>
      </w:r>
    </w:p>
    <w:p w14:paraId="5F69CB2D">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5.我</w:t>
      </w:r>
      <w:r>
        <w:rPr>
          <w:rFonts w:hint="eastAsia" w:ascii="宋体" w:hAnsi="宋体" w:eastAsia="宋体" w:cs="宋体"/>
          <w:kern w:val="0"/>
          <w:sz w:val="22"/>
        </w:rPr>
        <w:t>方</w:t>
      </w:r>
      <w:r>
        <w:rPr>
          <w:rFonts w:hint="eastAsia" w:ascii="宋体" w:hAnsi="宋体" w:eastAsia="宋体" w:cs="宋体"/>
          <w:sz w:val="22"/>
        </w:rPr>
        <w:t>单位</w:t>
      </w:r>
      <w:r>
        <w:rPr>
          <w:rFonts w:hint="eastAsia" w:ascii="宋体" w:hAnsi="宋体" w:eastAsia="宋体" w:cs="宋体"/>
          <w:kern w:val="0"/>
          <w:sz w:val="22"/>
        </w:rPr>
        <w:t>负责人同时为下列单位的负责人：</w:t>
      </w:r>
    </w:p>
    <w:p w14:paraId="4CCC6531">
      <w:pPr>
        <w:snapToGrid w:val="0"/>
        <w:spacing w:before="120" w:line="320" w:lineRule="exact"/>
        <w:ind w:firstLine="440" w:firstLineChars="200"/>
        <w:rPr>
          <w:rFonts w:hint="eastAsia" w:ascii="宋体" w:hAnsi="宋体" w:eastAsia="宋体" w:cs="宋体"/>
          <w:sz w:val="22"/>
          <w:u w:val="single"/>
        </w:rPr>
      </w:pPr>
      <w:r>
        <w:rPr>
          <w:rFonts w:hint="eastAsia" w:ascii="宋体" w:hAnsi="宋体" w:eastAsia="宋体" w:cs="宋体"/>
          <w:sz w:val="22"/>
          <w:u w:val="single"/>
        </w:rPr>
        <w:t>　　　　　　　　　　　　　　　　　　　　　　　　　　　</w:t>
      </w:r>
    </w:p>
    <w:p w14:paraId="4492E22F">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kern w:val="0"/>
          <w:sz w:val="22"/>
        </w:rPr>
        <w:t>6</w:t>
      </w:r>
      <w:r>
        <w:rPr>
          <w:rFonts w:hint="eastAsia" w:ascii="宋体" w:hAnsi="宋体" w:eastAsia="宋体" w:cs="宋体"/>
          <w:sz w:val="22"/>
        </w:rPr>
        <w:t>.</w:t>
      </w:r>
      <w:r>
        <w:rPr>
          <w:rFonts w:hint="eastAsia" w:ascii="宋体" w:hAnsi="宋体" w:eastAsia="宋体" w:cs="宋体"/>
          <w:kern w:val="0"/>
          <w:sz w:val="22"/>
        </w:rPr>
        <w:t>我方直接控股的单位、由我方管理的单位，没有同时参加本</w:t>
      </w:r>
      <w:r>
        <w:rPr>
          <w:rFonts w:hint="eastAsia" w:ascii="宋体" w:hAnsi="宋体" w:eastAsia="宋体" w:cs="宋体"/>
          <w:sz w:val="22"/>
        </w:rPr>
        <w:t>合同项下</w:t>
      </w:r>
      <w:r>
        <w:rPr>
          <w:rFonts w:hint="eastAsia" w:ascii="宋体" w:hAnsi="宋体" w:eastAsia="宋体" w:cs="宋体"/>
          <w:kern w:val="0"/>
          <w:sz w:val="22"/>
        </w:rPr>
        <w:t>的投标。</w:t>
      </w:r>
    </w:p>
    <w:p w14:paraId="363BC77D">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7.我方委托授权人</w:t>
      </w:r>
      <w:r>
        <w:rPr>
          <w:rFonts w:hint="eastAsia" w:ascii="宋体" w:hAnsi="宋体" w:eastAsia="宋体" w:cs="宋体"/>
          <w:sz w:val="22"/>
          <w:u w:val="single"/>
        </w:rPr>
        <w:t xml:space="preserve">                 </w:t>
      </w:r>
      <w:r>
        <w:rPr>
          <w:rFonts w:hint="eastAsia" w:ascii="宋体" w:hAnsi="宋体" w:eastAsia="宋体" w:cs="宋体"/>
          <w:sz w:val="22"/>
        </w:rPr>
        <w:t>（姓名）为我单位的正式在职职工，以我方的名义参加</w:t>
      </w:r>
      <w:r>
        <w:rPr>
          <w:rFonts w:hint="eastAsia" w:ascii="宋体" w:hAnsi="宋体" w:eastAsia="宋体" w:cs="宋体"/>
          <w:sz w:val="22"/>
          <w:u w:val="single"/>
        </w:rPr>
        <w:t xml:space="preserve">                                     </w:t>
      </w:r>
      <w:r>
        <w:rPr>
          <w:rFonts w:hint="eastAsia" w:ascii="宋体" w:hAnsi="宋体" w:eastAsia="宋体" w:cs="宋体"/>
          <w:sz w:val="22"/>
        </w:rPr>
        <w:t>项目的投标活动，</w:t>
      </w:r>
    </w:p>
    <w:p w14:paraId="7D2992B0">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8.我方此次向贵方提供的货物为：</w:t>
      </w:r>
      <w:r>
        <w:rPr>
          <w:rFonts w:hint="eastAsia" w:ascii="宋体" w:hAnsi="宋体" w:eastAsia="宋体" w:cs="宋体"/>
          <w:sz w:val="22"/>
          <w:u w:val="single"/>
        </w:rPr>
        <w:t xml:space="preserve">                                </w:t>
      </w:r>
      <w:r>
        <w:rPr>
          <w:rFonts w:hint="eastAsia" w:ascii="宋体" w:hAnsi="宋体" w:eastAsia="宋体" w:cs="宋体"/>
          <w:sz w:val="22"/>
        </w:rPr>
        <w:t>。</w:t>
      </w:r>
    </w:p>
    <w:p w14:paraId="1A0EE743">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9.我方</w:t>
      </w:r>
      <w:r>
        <w:rPr>
          <w:rFonts w:hint="eastAsia" w:ascii="宋体" w:hAnsi="宋体" w:eastAsia="宋体" w:cs="宋体"/>
          <w:kern w:val="0"/>
          <w:sz w:val="22"/>
        </w:rPr>
        <w:t>参加本次国企采购活动前三年内，在经营活动中重大违法记录、严重失信行为和行贿记录有</w:t>
      </w:r>
      <w:r>
        <w:rPr>
          <w:rFonts w:hint="eastAsia" w:ascii="宋体" w:hAnsi="宋体" w:eastAsia="宋体" w:cs="宋体"/>
          <w:sz w:val="22"/>
        </w:rPr>
        <w:t>：</w:t>
      </w:r>
    </w:p>
    <w:p w14:paraId="24A1C6F9">
      <w:pPr>
        <w:snapToGrid w:val="0"/>
        <w:spacing w:before="120" w:line="320" w:lineRule="exact"/>
        <w:ind w:firstLine="440" w:firstLineChars="200"/>
        <w:rPr>
          <w:rFonts w:hint="eastAsia" w:ascii="宋体" w:hAnsi="宋体" w:eastAsia="宋体" w:cs="宋体"/>
          <w:sz w:val="22"/>
          <w:u w:val="single"/>
        </w:rPr>
      </w:pPr>
      <w:r>
        <w:rPr>
          <w:rFonts w:hint="eastAsia" w:ascii="宋体" w:hAnsi="宋体" w:eastAsia="宋体" w:cs="宋体"/>
          <w:sz w:val="22"/>
          <w:u w:val="single"/>
        </w:rPr>
        <w:t>　　　　　　　　　　　　　　　　　　　　　　　　　　　</w:t>
      </w:r>
    </w:p>
    <w:p w14:paraId="74D31B53">
      <w:pPr>
        <w:snapToGrid w:val="0"/>
        <w:spacing w:before="120" w:beforeLines="50"/>
        <w:ind w:firstLine="440" w:firstLineChars="200"/>
        <w:rPr>
          <w:rFonts w:hint="eastAsia" w:ascii="宋体" w:hAnsi="宋体" w:eastAsia="宋体" w:cs="宋体"/>
          <w:sz w:val="22"/>
        </w:rPr>
      </w:pPr>
      <w:r>
        <w:rPr>
          <w:rFonts w:hint="eastAsia" w:ascii="宋体" w:hAnsi="宋体" w:eastAsia="宋体" w:cs="宋体"/>
          <w:sz w:val="22"/>
        </w:rPr>
        <w:t>至本项目投标截止前，我方被列入“信用中国”网站(www.creditchina.gov.cn)“记录失信被执行人或重大税收违法案件当事人名单”记录名单情况：</w:t>
      </w:r>
    </w:p>
    <w:p w14:paraId="7412A3C8">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u w:val="single"/>
        </w:rPr>
        <w:t>　　　　　　　　　　　　　　　　　　　　　　　　　　　</w:t>
      </w:r>
    </w:p>
    <w:p w14:paraId="4F3424DE">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10.我方承诺具有独立承担民事责任的能力、具有良好的商业信誉和健全的财务会计制度，具有依法缴纳税收和社会保障资金的良好记录，具有履行本项目合同所必需设备和专业技术能力、售后保障等能力。如有虚假，采购人可取消我方任何资格（投标/中标/签订合同），我方对此无任何异议。</w:t>
      </w:r>
    </w:p>
    <w:p w14:paraId="3E6DA11D">
      <w:pPr>
        <w:snapToGrid w:val="0"/>
        <w:ind w:firstLine="440" w:firstLineChars="200"/>
        <w:rPr>
          <w:rFonts w:hint="eastAsia" w:ascii="宋体" w:hAnsi="宋体" w:eastAsia="宋体" w:cs="宋体"/>
          <w:sz w:val="22"/>
        </w:rPr>
      </w:pPr>
      <w:r>
        <w:rPr>
          <w:rFonts w:hint="eastAsia" w:ascii="宋体" w:hAnsi="宋体" w:eastAsia="宋体" w:cs="宋体"/>
          <w:sz w:val="22"/>
        </w:rPr>
        <w:t>11.以上事项如有虚假或隐瞒，我方愿意承担一切后果，并不再寻求任何旨在减轻或免除法律责任的辩解。</w:t>
      </w:r>
    </w:p>
    <w:p w14:paraId="0A67DE80">
      <w:pPr>
        <w:snapToGrid w:val="0"/>
        <w:spacing w:before="120" w:beforeLines="50"/>
        <w:ind w:firstLine="200"/>
        <w:rPr>
          <w:rFonts w:hint="eastAsia" w:ascii="宋体" w:hAnsi="宋体" w:eastAsia="宋体" w:cs="宋体"/>
          <w:sz w:val="18"/>
          <w:szCs w:val="18"/>
        </w:rPr>
      </w:pPr>
    </w:p>
    <w:p w14:paraId="76D7EBBA">
      <w:pPr>
        <w:snapToGrid w:val="0"/>
        <w:spacing w:before="120" w:beforeLines="50" w:line="360" w:lineRule="auto"/>
        <w:ind w:firstLine="200"/>
        <w:rPr>
          <w:rFonts w:hint="eastAsia" w:ascii="宋体" w:hAnsi="宋体" w:eastAsia="宋体" w:cs="宋体"/>
          <w:sz w:val="22"/>
          <w:u w:val="single"/>
        </w:rPr>
      </w:pPr>
      <w:r>
        <w:rPr>
          <w:rFonts w:hint="eastAsia" w:ascii="宋体" w:hAnsi="宋体" w:eastAsia="宋体" w:cs="宋体"/>
          <w:sz w:val="22"/>
        </w:rPr>
        <w:t>法定代表人或授权委托人：</w:t>
      </w:r>
      <w:r>
        <w:rPr>
          <w:rFonts w:hint="eastAsia" w:ascii="宋体" w:hAnsi="宋体" w:eastAsia="宋体" w:cs="宋体"/>
          <w:sz w:val="22"/>
          <w:u w:val="single"/>
        </w:rPr>
        <w:t xml:space="preserve">     （签字或盖章） </w:t>
      </w:r>
    </w:p>
    <w:p w14:paraId="3E191F94">
      <w:pPr>
        <w:snapToGrid w:val="0"/>
        <w:spacing w:before="50" w:after="50" w:line="360" w:lineRule="auto"/>
        <w:ind w:firstLine="220" w:firstLineChars="100"/>
        <w:rPr>
          <w:rFonts w:hint="eastAsia" w:ascii="宋体" w:hAnsi="宋体" w:eastAsia="宋体" w:cs="宋体"/>
          <w:sz w:val="22"/>
          <w:u w:val="single"/>
        </w:rPr>
      </w:pPr>
      <w:r>
        <w:rPr>
          <w:rFonts w:hint="eastAsia" w:ascii="宋体" w:hAnsi="宋体" w:eastAsia="宋体" w:cs="宋体"/>
          <w:sz w:val="22"/>
        </w:rPr>
        <w:t>投标人全称：</w:t>
      </w:r>
      <w:r>
        <w:rPr>
          <w:rFonts w:hint="eastAsia" w:ascii="宋体" w:hAnsi="宋体" w:eastAsia="宋体" w:cs="宋体"/>
          <w:sz w:val="22"/>
          <w:u w:val="single"/>
        </w:rPr>
        <w:t xml:space="preserve">       （盖公章）           </w:t>
      </w:r>
    </w:p>
    <w:p w14:paraId="700CA161">
      <w:pPr>
        <w:snapToGrid w:val="0"/>
        <w:spacing w:before="50" w:after="50" w:line="360" w:lineRule="auto"/>
        <w:ind w:firstLine="220" w:firstLineChars="100"/>
        <w:rPr>
          <w:rFonts w:hint="eastAsia" w:ascii="宋体" w:hAnsi="宋体" w:eastAsia="宋体" w:cs="宋体"/>
          <w:sz w:val="22"/>
          <w:szCs w:val="24"/>
        </w:rPr>
      </w:pPr>
      <w:r>
        <w:rPr>
          <w:rFonts w:hint="eastAsia" w:ascii="宋体" w:hAnsi="宋体" w:eastAsia="宋体" w:cs="宋体"/>
          <w:sz w:val="22"/>
        </w:rPr>
        <w:t>日期：</w:t>
      </w:r>
    </w:p>
    <w:p w14:paraId="5DA810AD">
      <w:pPr>
        <w:ind w:left="826" w:hanging="826" w:hangingChars="294"/>
        <w:rPr>
          <w:rFonts w:hint="eastAsia" w:ascii="宋体" w:hAnsi="宋体" w:eastAsia="宋体" w:cs="宋体"/>
          <w:b/>
          <w:bCs/>
          <w:sz w:val="28"/>
          <w:szCs w:val="28"/>
        </w:rPr>
      </w:pPr>
      <w:r>
        <w:rPr>
          <w:rFonts w:hint="eastAsia" w:ascii="宋体" w:hAnsi="宋体" w:eastAsia="宋体" w:cs="宋体"/>
          <w:b/>
          <w:bCs/>
          <w:sz w:val="28"/>
          <w:szCs w:val="28"/>
        </w:rPr>
        <w:br w:type="page"/>
      </w:r>
    </w:p>
    <w:p w14:paraId="443848D6">
      <w:pPr>
        <w:rPr>
          <w:rFonts w:hint="eastAsia" w:ascii="宋体" w:hAnsi="宋体" w:eastAsia="宋体" w:cs="宋体"/>
          <w:b/>
          <w:bCs/>
          <w:szCs w:val="21"/>
        </w:rPr>
      </w:pPr>
      <w:r>
        <w:rPr>
          <w:rFonts w:hint="eastAsia" w:ascii="宋体" w:hAnsi="宋体" w:eastAsia="宋体" w:cs="宋体"/>
          <w:b/>
          <w:bCs/>
          <w:szCs w:val="21"/>
        </w:rPr>
        <w:t>附件六</w:t>
      </w:r>
    </w:p>
    <w:p w14:paraId="5AFDE8C0">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10辆大型客车详细技术参数响应表</w:t>
      </w:r>
    </w:p>
    <w:p w14:paraId="7C4809DD">
      <w:pPr>
        <w:jc w:val="center"/>
        <w:rPr>
          <w:rFonts w:hint="eastAsia" w:ascii="宋体" w:hAnsi="宋体" w:eastAsia="宋体" w:cs="宋体"/>
          <w:b/>
          <w:bCs/>
          <w:sz w:val="24"/>
          <w:szCs w:val="24"/>
        </w:rPr>
      </w:pPr>
      <w:r>
        <w:rPr>
          <w:rFonts w:hint="eastAsia" w:ascii="宋体" w:hAnsi="宋体" w:eastAsia="宋体" w:cs="宋体"/>
          <w:b/>
          <w:bCs/>
          <w:sz w:val="24"/>
          <w:szCs w:val="24"/>
        </w:rPr>
        <w:t>（1）11米客车技术参数响应表</w:t>
      </w:r>
    </w:p>
    <w:tbl>
      <w:tblPr>
        <w:tblStyle w:val="27"/>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1356"/>
        <w:gridCol w:w="615"/>
        <w:gridCol w:w="896"/>
        <w:gridCol w:w="2677"/>
        <w:gridCol w:w="3310"/>
      </w:tblGrid>
      <w:tr w14:paraId="2D2A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Merge w:val="restart"/>
            <w:vAlign w:val="center"/>
          </w:tcPr>
          <w:p w14:paraId="15AB1F16">
            <w:pPr>
              <w:jc w:val="center"/>
              <w:outlineLvl w:val="0"/>
              <w:rPr>
                <w:rFonts w:hint="eastAsia" w:ascii="宋体" w:hAnsi="宋体" w:eastAsia="宋体" w:cs="宋体"/>
                <w:b/>
                <w:sz w:val="18"/>
                <w:szCs w:val="18"/>
              </w:rPr>
            </w:pPr>
            <w:r>
              <w:rPr>
                <w:rFonts w:hint="eastAsia" w:ascii="宋体" w:hAnsi="宋体" w:eastAsia="宋体" w:cs="宋体"/>
                <w:b/>
                <w:sz w:val="18"/>
                <w:szCs w:val="18"/>
              </w:rPr>
              <w:t>车辆信息</w:t>
            </w:r>
          </w:p>
        </w:tc>
        <w:tc>
          <w:tcPr>
            <w:tcW w:w="333" w:type="pct"/>
            <w:vAlign w:val="center"/>
          </w:tcPr>
          <w:p w14:paraId="25F6F8EE">
            <w:pPr>
              <w:jc w:val="center"/>
              <w:rPr>
                <w:rFonts w:hint="eastAsia" w:ascii="宋体" w:hAnsi="宋体" w:eastAsia="宋体" w:cs="宋体"/>
                <w:b/>
                <w:bCs/>
                <w:sz w:val="18"/>
                <w:szCs w:val="18"/>
              </w:rPr>
            </w:pPr>
            <w:r>
              <w:rPr>
                <w:rFonts w:hint="eastAsia" w:ascii="宋体" w:hAnsi="宋体" w:eastAsia="宋体" w:cs="宋体"/>
                <w:bCs/>
                <w:sz w:val="18"/>
                <w:szCs w:val="18"/>
              </w:rPr>
              <w:t>等级</w:t>
            </w:r>
          </w:p>
        </w:tc>
        <w:tc>
          <w:tcPr>
            <w:tcW w:w="484" w:type="pct"/>
            <w:shd w:val="clear" w:color="auto" w:fill="auto"/>
            <w:vAlign w:val="center"/>
          </w:tcPr>
          <w:p w14:paraId="7D2FFE27">
            <w:pPr>
              <w:ind w:right="-28"/>
              <w:jc w:val="center"/>
              <w:outlineLvl w:val="0"/>
              <w:rPr>
                <w:rFonts w:hint="eastAsia" w:ascii="宋体" w:hAnsi="宋体" w:eastAsia="宋体" w:cs="宋体"/>
                <w:b/>
                <w:bCs/>
                <w:sz w:val="18"/>
                <w:szCs w:val="18"/>
              </w:rPr>
            </w:pPr>
            <w:r>
              <w:rPr>
                <w:rFonts w:hint="eastAsia" w:ascii="宋体" w:hAnsi="宋体" w:eastAsia="宋体" w:cs="宋体"/>
                <w:sz w:val="18"/>
                <w:szCs w:val="18"/>
              </w:rPr>
              <w:t>数量</w:t>
            </w:r>
          </w:p>
        </w:tc>
        <w:tc>
          <w:tcPr>
            <w:tcW w:w="1445" w:type="pct"/>
            <w:vAlign w:val="center"/>
          </w:tcPr>
          <w:p w14:paraId="7D055218">
            <w:pPr>
              <w:ind w:right="-28"/>
              <w:jc w:val="center"/>
              <w:outlineLvl w:val="0"/>
              <w:rPr>
                <w:rFonts w:hint="eastAsia" w:ascii="宋体" w:hAnsi="宋体" w:eastAsia="宋体" w:cs="宋体"/>
                <w:b/>
                <w:bCs/>
                <w:sz w:val="18"/>
                <w:szCs w:val="18"/>
              </w:rPr>
            </w:pPr>
            <w:r>
              <w:rPr>
                <w:rFonts w:hint="eastAsia" w:ascii="宋体" w:hAnsi="宋体" w:eastAsia="宋体" w:cs="宋体"/>
                <w:sz w:val="18"/>
                <w:szCs w:val="18"/>
              </w:rPr>
              <w:t>基本参数</w:t>
            </w:r>
          </w:p>
        </w:tc>
        <w:tc>
          <w:tcPr>
            <w:tcW w:w="1788" w:type="pct"/>
            <w:vAlign w:val="center"/>
          </w:tcPr>
          <w:p w14:paraId="2BC64983">
            <w:pPr>
              <w:ind w:right="-28"/>
              <w:jc w:val="center"/>
              <w:outlineLvl w:val="0"/>
              <w:rPr>
                <w:rFonts w:hint="eastAsia" w:ascii="宋体" w:hAnsi="宋体" w:eastAsia="宋体" w:cs="宋体"/>
                <w:sz w:val="18"/>
                <w:szCs w:val="18"/>
              </w:rPr>
            </w:pPr>
            <w:r>
              <w:rPr>
                <w:rFonts w:hint="eastAsia" w:ascii="宋体" w:hAnsi="宋体" w:eastAsia="宋体" w:cs="宋体"/>
                <w:bCs/>
                <w:sz w:val="18"/>
                <w:szCs w:val="18"/>
              </w:rPr>
              <w:t>投标响应</w:t>
            </w:r>
          </w:p>
        </w:tc>
      </w:tr>
      <w:tr w14:paraId="253F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47" w:type="pct"/>
            <w:gridSpan w:val="2"/>
            <w:vMerge w:val="continue"/>
            <w:vAlign w:val="center"/>
          </w:tcPr>
          <w:p w14:paraId="14E133A8">
            <w:pPr>
              <w:jc w:val="center"/>
              <w:outlineLvl w:val="0"/>
              <w:rPr>
                <w:rFonts w:hint="eastAsia" w:ascii="宋体" w:hAnsi="宋体" w:eastAsia="宋体" w:cs="宋体"/>
                <w:b/>
                <w:sz w:val="18"/>
                <w:szCs w:val="18"/>
              </w:rPr>
            </w:pPr>
          </w:p>
        </w:tc>
        <w:tc>
          <w:tcPr>
            <w:tcW w:w="333" w:type="pct"/>
            <w:vMerge w:val="restart"/>
            <w:vAlign w:val="center"/>
          </w:tcPr>
          <w:p w14:paraId="7A49A614">
            <w:pPr>
              <w:jc w:val="center"/>
              <w:rPr>
                <w:rFonts w:hint="eastAsia" w:ascii="宋体" w:hAnsi="宋体" w:eastAsia="宋体" w:cs="宋体"/>
                <w:b/>
                <w:bCs/>
                <w:sz w:val="18"/>
                <w:szCs w:val="18"/>
              </w:rPr>
            </w:pPr>
            <w:r>
              <w:rPr>
                <w:rFonts w:hint="eastAsia" w:ascii="宋体" w:hAnsi="宋体" w:eastAsia="宋体" w:cs="宋体"/>
                <w:bCs/>
                <w:sz w:val="18"/>
                <w:szCs w:val="18"/>
              </w:rPr>
              <w:t>高一</w:t>
            </w:r>
          </w:p>
        </w:tc>
        <w:tc>
          <w:tcPr>
            <w:tcW w:w="484" w:type="pct"/>
            <w:vMerge w:val="restart"/>
            <w:shd w:val="clear" w:color="auto" w:fill="auto"/>
            <w:vAlign w:val="center"/>
          </w:tcPr>
          <w:p w14:paraId="20A23E99">
            <w:pPr>
              <w:jc w:val="center"/>
              <w:rPr>
                <w:rFonts w:hint="eastAsia" w:ascii="宋体" w:hAnsi="宋体" w:eastAsia="宋体" w:cs="宋体"/>
                <w:b/>
                <w:bCs/>
                <w:sz w:val="18"/>
                <w:szCs w:val="18"/>
              </w:rPr>
            </w:pPr>
            <w:r>
              <w:rPr>
                <w:rFonts w:hint="eastAsia" w:ascii="宋体" w:hAnsi="宋体" w:eastAsia="宋体" w:cs="宋体"/>
                <w:sz w:val="18"/>
                <w:szCs w:val="18"/>
              </w:rPr>
              <w:t>2辆</w:t>
            </w:r>
          </w:p>
        </w:tc>
        <w:tc>
          <w:tcPr>
            <w:tcW w:w="1445" w:type="pct"/>
            <w:vAlign w:val="center"/>
          </w:tcPr>
          <w:p w14:paraId="7D1AB870">
            <w:pPr>
              <w:jc w:val="left"/>
              <w:rPr>
                <w:rFonts w:hint="eastAsia" w:ascii="宋体" w:hAnsi="宋体" w:eastAsia="宋体" w:cs="宋体"/>
                <w:b/>
                <w:bCs/>
                <w:sz w:val="18"/>
                <w:szCs w:val="18"/>
              </w:rPr>
            </w:pPr>
            <w:r>
              <w:rPr>
                <w:rFonts w:hint="eastAsia" w:ascii="宋体" w:hAnsi="宋体" w:eastAsia="宋体" w:cs="宋体"/>
                <w:sz w:val="18"/>
                <w:szCs w:val="18"/>
                <w:u w:val="single"/>
              </w:rPr>
              <w:t>车长10900mm±300mm</w:t>
            </w:r>
          </w:p>
        </w:tc>
        <w:tc>
          <w:tcPr>
            <w:tcW w:w="1788" w:type="pct"/>
            <w:vAlign w:val="center"/>
          </w:tcPr>
          <w:p w14:paraId="72031DAE">
            <w:pPr>
              <w:jc w:val="left"/>
              <w:rPr>
                <w:rFonts w:hint="eastAsia" w:ascii="宋体" w:hAnsi="宋体" w:eastAsia="宋体" w:cs="宋体"/>
                <w:sz w:val="18"/>
                <w:szCs w:val="18"/>
              </w:rPr>
            </w:pPr>
          </w:p>
        </w:tc>
      </w:tr>
      <w:tr w14:paraId="5901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47" w:type="pct"/>
            <w:gridSpan w:val="2"/>
            <w:vMerge w:val="continue"/>
            <w:vAlign w:val="center"/>
          </w:tcPr>
          <w:p w14:paraId="49D95CDB">
            <w:pPr>
              <w:jc w:val="left"/>
              <w:rPr>
                <w:rFonts w:hint="eastAsia" w:ascii="宋体" w:hAnsi="宋体" w:eastAsia="宋体" w:cs="宋体"/>
              </w:rPr>
            </w:pPr>
          </w:p>
        </w:tc>
        <w:tc>
          <w:tcPr>
            <w:tcW w:w="333" w:type="pct"/>
            <w:vMerge w:val="continue"/>
            <w:vAlign w:val="center"/>
          </w:tcPr>
          <w:p w14:paraId="6A04236D">
            <w:pPr>
              <w:jc w:val="left"/>
              <w:rPr>
                <w:rFonts w:hint="eastAsia" w:ascii="宋体" w:hAnsi="宋体" w:eastAsia="宋体" w:cs="宋体"/>
              </w:rPr>
            </w:pPr>
          </w:p>
        </w:tc>
        <w:tc>
          <w:tcPr>
            <w:tcW w:w="484" w:type="pct"/>
            <w:vMerge w:val="continue"/>
            <w:shd w:val="clear" w:color="auto" w:fill="auto"/>
            <w:vAlign w:val="center"/>
          </w:tcPr>
          <w:p w14:paraId="144507B8">
            <w:pPr>
              <w:jc w:val="left"/>
              <w:rPr>
                <w:rFonts w:hint="eastAsia" w:ascii="宋体" w:hAnsi="宋体" w:eastAsia="宋体" w:cs="宋体"/>
              </w:rPr>
            </w:pPr>
          </w:p>
        </w:tc>
        <w:tc>
          <w:tcPr>
            <w:tcW w:w="1445" w:type="pct"/>
            <w:vAlign w:val="center"/>
          </w:tcPr>
          <w:p w14:paraId="1C90F2C4">
            <w:pPr>
              <w:jc w:val="left"/>
              <w:rPr>
                <w:rFonts w:hint="eastAsia" w:ascii="宋体" w:hAnsi="宋体" w:eastAsia="宋体" w:cs="宋体"/>
                <w:kern w:val="0"/>
                <w:sz w:val="18"/>
                <w:szCs w:val="18"/>
                <w:lang w:bidi="ar"/>
              </w:rPr>
            </w:pPr>
            <w:r>
              <w:rPr>
                <w:rFonts w:hint="eastAsia" w:ascii="宋体" w:hAnsi="宋体" w:eastAsia="宋体" w:cs="宋体"/>
                <w:sz w:val="18"/>
                <w:szCs w:val="18"/>
                <w:u w:val="single"/>
              </w:rPr>
              <w:t>车宽2500mm±50mm</w:t>
            </w:r>
          </w:p>
        </w:tc>
        <w:tc>
          <w:tcPr>
            <w:tcW w:w="1788" w:type="pct"/>
            <w:vAlign w:val="center"/>
          </w:tcPr>
          <w:p w14:paraId="6FDEC386">
            <w:pPr>
              <w:jc w:val="left"/>
              <w:rPr>
                <w:rFonts w:hint="eastAsia" w:ascii="宋体" w:hAnsi="宋体" w:eastAsia="宋体" w:cs="宋体"/>
                <w:kern w:val="0"/>
                <w:sz w:val="18"/>
                <w:szCs w:val="18"/>
                <w:lang w:bidi="ar"/>
              </w:rPr>
            </w:pPr>
          </w:p>
        </w:tc>
      </w:tr>
      <w:tr w14:paraId="5807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47" w:type="pct"/>
            <w:gridSpan w:val="2"/>
            <w:vMerge w:val="continue"/>
            <w:vAlign w:val="center"/>
          </w:tcPr>
          <w:p w14:paraId="46EF234B">
            <w:pPr>
              <w:jc w:val="left"/>
              <w:rPr>
                <w:rFonts w:hint="eastAsia" w:ascii="宋体" w:hAnsi="宋体" w:eastAsia="宋体" w:cs="宋体"/>
                <w:kern w:val="0"/>
                <w:sz w:val="18"/>
                <w:szCs w:val="18"/>
                <w:lang w:bidi="ar"/>
              </w:rPr>
            </w:pPr>
          </w:p>
        </w:tc>
        <w:tc>
          <w:tcPr>
            <w:tcW w:w="333" w:type="pct"/>
            <w:vMerge w:val="continue"/>
            <w:vAlign w:val="center"/>
          </w:tcPr>
          <w:p w14:paraId="79B8B03B">
            <w:pPr>
              <w:jc w:val="left"/>
              <w:rPr>
                <w:rFonts w:hint="eastAsia" w:ascii="宋体" w:hAnsi="宋体" w:eastAsia="宋体" w:cs="宋体"/>
                <w:kern w:val="0"/>
                <w:sz w:val="18"/>
                <w:szCs w:val="18"/>
                <w:lang w:bidi="ar"/>
              </w:rPr>
            </w:pPr>
          </w:p>
        </w:tc>
        <w:tc>
          <w:tcPr>
            <w:tcW w:w="484" w:type="pct"/>
            <w:vMerge w:val="continue"/>
            <w:shd w:val="clear" w:color="auto" w:fill="auto"/>
            <w:vAlign w:val="center"/>
          </w:tcPr>
          <w:p w14:paraId="146C8FA7">
            <w:pPr>
              <w:jc w:val="left"/>
              <w:rPr>
                <w:rFonts w:hint="eastAsia" w:ascii="宋体" w:hAnsi="宋体" w:eastAsia="宋体" w:cs="宋体"/>
                <w:kern w:val="0"/>
                <w:sz w:val="18"/>
                <w:szCs w:val="18"/>
                <w:lang w:bidi="ar"/>
              </w:rPr>
            </w:pPr>
          </w:p>
        </w:tc>
        <w:tc>
          <w:tcPr>
            <w:tcW w:w="1445" w:type="pct"/>
            <w:vAlign w:val="center"/>
          </w:tcPr>
          <w:p w14:paraId="0E0D97AA">
            <w:pPr>
              <w:jc w:val="left"/>
              <w:rPr>
                <w:rFonts w:hint="eastAsia" w:ascii="宋体" w:hAnsi="宋体" w:eastAsia="宋体" w:cs="宋体"/>
                <w:kern w:val="0"/>
                <w:sz w:val="18"/>
                <w:szCs w:val="18"/>
                <w:lang w:bidi="ar"/>
              </w:rPr>
            </w:pPr>
            <w:r>
              <w:rPr>
                <w:rFonts w:hint="eastAsia" w:ascii="宋体" w:hAnsi="宋体" w:eastAsia="宋体" w:cs="宋体"/>
                <w:sz w:val="18"/>
                <w:szCs w:val="18"/>
                <w:u w:val="single"/>
              </w:rPr>
              <w:t>车高3600mm±50mm</w:t>
            </w:r>
          </w:p>
        </w:tc>
        <w:tc>
          <w:tcPr>
            <w:tcW w:w="1788" w:type="pct"/>
            <w:vAlign w:val="center"/>
          </w:tcPr>
          <w:p w14:paraId="651F2D1D">
            <w:pPr>
              <w:jc w:val="left"/>
              <w:rPr>
                <w:rFonts w:hint="eastAsia" w:ascii="宋体" w:hAnsi="宋体" w:eastAsia="宋体" w:cs="宋体"/>
                <w:kern w:val="0"/>
                <w:sz w:val="18"/>
                <w:szCs w:val="18"/>
                <w:lang w:bidi="ar"/>
              </w:rPr>
            </w:pPr>
          </w:p>
        </w:tc>
      </w:tr>
      <w:tr w14:paraId="1FEB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47" w:type="pct"/>
            <w:gridSpan w:val="2"/>
            <w:vMerge w:val="continue"/>
            <w:vAlign w:val="center"/>
          </w:tcPr>
          <w:p w14:paraId="56A3AB45">
            <w:pPr>
              <w:jc w:val="left"/>
              <w:rPr>
                <w:rFonts w:hint="eastAsia" w:ascii="宋体" w:hAnsi="宋体" w:eastAsia="宋体" w:cs="宋体"/>
                <w:kern w:val="0"/>
                <w:sz w:val="18"/>
                <w:szCs w:val="18"/>
                <w:lang w:bidi="ar"/>
              </w:rPr>
            </w:pPr>
          </w:p>
        </w:tc>
        <w:tc>
          <w:tcPr>
            <w:tcW w:w="333" w:type="pct"/>
            <w:vMerge w:val="continue"/>
            <w:vAlign w:val="center"/>
          </w:tcPr>
          <w:p w14:paraId="6C924420">
            <w:pPr>
              <w:jc w:val="left"/>
              <w:rPr>
                <w:rFonts w:hint="eastAsia" w:ascii="宋体" w:hAnsi="宋体" w:eastAsia="宋体" w:cs="宋体"/>
                <w:kern w:val="0"/>
                <w:sz w:val="18"/>
                <w:szCs w:val="18"/>
                <w:lang w:bidi="ar"/>
              </w:rPr>
            </w:pPr>
          </w:p>
        </w:tc>
        <w:tc>
          <w:tcPr>
            <w:tcW w:w="484" w:type="pct"/>
            <w:vMerge w:val="continue"/>
            <w:shd w:val="clear" w:color="auto" w:fill="auto"/>
            <w:vAlign w:val="center"/>
          </w:tcPr>
          <w:p w14:paraId="56AF1323">
            <w:pPr>
              <w:jc w:val="left"/>
              <w:rPr>
                <w:rFonts w:hint="eastAsia" w:ascii="宋体" w:hAnsi="宋体" w:eastAsia="宋体" w:cs="宋体"/>
                <w:kern w:val="0"/>
                <w:sz w:val="18"/>
                <w:szCs w:val="18"/>
                <w:lang w:bidi="ar"/>
              </w:rPr>
            </w:pPr>
          </w:p>
        </w:tc>
        <w:tc>
          <w:tcPr>
            <w:tcW w:w="1445" w:type="pct"/>
            <w:vAlign w:val="center"/>
          </w:tcPr>
          <w:p w14:paraId="5A17CA93">
            <w:pPr>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轴距5500mm±100mm</w:t>
            </w:r>
          </w:p>
        </w:tc>
        <w:tc>
          <w:tcPr>
            <w:tcW w:w="1788" w:type="pct"/>
            <w:vAlign w:val="center"/>
          </w:tcPr>
          <w:p w14:paraId="0C64DA5C">
            <w:pPr>
              <w:jc w:val="left"/>
              <w:rPr>
                <w:rFonts w:hint="eastAsia" w:ascii="宋体" w:hAnsi="宋体" w:eastAsia="宋体" w:cs="宋体"/>
                <w:kern w:val="0"/>
                <w:sz w:val="18"/>
                <w:szCs w:val="18"/>
                <w:lang w:bidi="ar"/>
              </w:rPr>
            </w:pPr>
          </w:p>
        </w:tc>
      </w:tr>
      <w:tr w14:paraId="29F9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CD16FC1">
            <w:pPr>
              <w:jc w:val="center"/>
              <w:outlineLvl w:val="0"/>
              <w:rPr>
                <w:rFonts w:hint="eastAsia" w:ascii="宋体" w:hAnsi="宋体" w:eastAsia="宋体" w:cs="宋体"/>
                <w:b/>
                <w:sz w:val="18"/>
                <w:szCs w:val="18"/>
              </w:rPr>
            </w:pPr>
            <w:r>
              <w:rPr>
                <w:rFonts w:hint="eastAsia" w:ascii="宋体" w:hAnsi="宋体" w:eastAsia="宋体" w:cs="宋体"/>
                <w:b/>
                <w:sz w:val="18"/>
                <w:szCs w:val="18"/>
              </w:rPr>
              <w:t>项    目</w:t>
            </w:r>
          </w:p>
        </w:tc>
        <w:tc>
          <w:tcPr>
            <w:tcW w:w="2263" w:type="pct"/>
            <w:gridSpan w:val="3"/>
            <w:vAlign w:val="center"/>
          </w:tcPr>
          <w:p w14:paraId="78947CC3">
            <w:pPr>
              <w:jc w:val="center"/>
              <w:outlineLvl w:val="0"/>
              <w:rPr>
                <w:rFonts w:hint="eastAsia" w:ascii="宋体" w:hAnsi="宋体" w:eastAsia="宋体" w:cs="宋体"/>
                <w:bCs/>
                <w:sz w:val="18"/>
                <w:szCs w:val="18"/>
              </w:rPr>
            </w:pPr>
            <w:r>
              <w:rPr>
                <w:rFonts w:hint="eastAsia" w:ascii="宋体" w:hAnsi="宋体" w:eastAsia="宋体" w:cs="宋体"/>
                <w:bCs/>
                <w:kern w:val="0"/>
                <w:sz w:val="18"/>
                <w:szCs w:val="18"/>
              </w:rPr>
              <w:t>配置描述</w:t>
            </w:r>
          </w:p>
        </w:tc>
        <w:tc>
          <w:tcPr>
            <w:tcW w:w="1788" w:type="pct"/>
            <w:vAlign w:val="center"/>
          </w:tcPr>
          <w:p w14:paraId="22F3BA36">
            <w:pPr>
              <w:jc w:val="center"/>
              <w:outlineLvl w:val="0"/>
              <w:rPr>
                <w:rFonts w:hint="eastAsia" w:ascii="宋体" w:hAnsi="宋体" w:eastAsia="宋体" w:cs="宋体"/>
                <w:bCs/>
                <w:kern w:val="0"/>
                <w:sz w:val="18"/>
                <w:szCs w:val="18"/>
              </w:rPr>
            </w:pPr>
          </w:p>
        </w:tc>
      </w:tr>
      <w:tr w14:paraId="34BF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 w:type="pct"/>
            <w:vMerge w:val="restart"/>
            <w:vAlign w:val="center"/>
          </w:tcPr>
          <w:p w14:paraId="6D127BF4">
            <w:pPr>
              <w:rPr>
                <w:rFonts w:hint="eastAsia" w:ascii="宋体" w:hAnsi="宋体" w:eastAsia="宋体" w:cs="宋体"/>
                <w:b/>
                <w:bCs/>
                <w:sz w:val="18"/>
                <w:szCs w:val="18"/>
              </w:rPr>
            </w:pPr>
            <w:r>
              <w:rPr>
                <w:rFonts w:hint="eastAsia" w:ascii="宋体" w:hAnsi="宋体" w:eastAsia="宋体" w:cs="宋体"/>
                <w:b/>
                <w:bCs/>
                <w:sz w:val="18"/>
                <w:szCs w:val="18"/>
              </w:rPr>
              <w:t>发动机</w:t>
            </w:r>
          </w:p>
        </w:tc>
        <w:tc>
          <w:tcPr>
            <w:tcW w:w="732" w:type="pct"/>
            <w:vAlign w:val="center"/>
          </w:tcPr>
          <w:p w14:paraId="37545155">
            <w:pPr>
              <w:jc w:val="left"/>
              <w:rPr>
                <w:rFonts w:hint="eastAsia" w:ascii="宋体" w:hAnsi="宋体" w:eastAsia="宋体" w:cs="宋体"/>
                <w:b/>
                <w:bCs/>
                <w:sz w:val="18"/>
                <w:szCs w:val="18"/>
                <w:u w:val="single"/>
              </w:rPr>
            </w:pPr>
            <w:r>
              <w:rPr>
                <w:rFonts w:hint="eastAsia" w:ascii="宋体" w:hAnsi="宋体" w:eastAsia="宋体" w:cs="宋体"/>
                <w:b/>
                <w:bCs/>
                <w:sz w:val="18"/>
                <w:szCs w:val="18"/>
                <w:u w:val="single"/>
              </w:rPr>
              <w:t>▲燃油种类</w:t>
            </w:r>
          </w:p>
        </w:tc>
        <w:tc>
          <w:tcPr>
            <w:tcW w:w="2263" w:type="pct"/>
            <w:gridSpan w:val="3"/>
            <w:vAlign w:val="center"/>
          </w:tcPr>
          <w:p w14:paraId="499A7AF9">
            <w:pPr>
              <w:rPr>
                <w:rFonts w:hint="eastAsia" w:ascii="宋体" w:hAnsi="宋体" w:eastAsia="宋体" w:cs="宋体"/>
                <w:bCs/>
                <w:sz w:val="18"/>
                <w:szCs w:val="18"/>
                <w:u w:val="single"/>
              </w:rPr>
            </w:pPr>
            <w:r>
              <w:rPr>
                <w:rFonts w:hint="eastAsia" w:ascii="宋体" w:hAnsi="宋体" w:eastAsia="宋体" w:cs="宋体"/>
                <w:bCs/>
                <w:sz w:val="18"/>
                <w:szCs w:val="18"/>
                <w:u w:val="single"/>
              </w:rPr>
              <w:t>柴油</w:t>
            </w:r>
          </w:p>
        </w:tc>
        <w:tc>
          <w:tcPr>
            <w:tcW w:w="1788" w:type="pct"/>
            <w:vAlign w:val="center"/>
          </w:tcPr>
          <w:p w14:paraId="6ADB274E">
            <w:pPr>
              <w:rPr>
                <w:rFonts w:hint="eastAsia" w:ascii="宋体" w:hAnsi="宋体" w:eastAsia="宋体" w:cs="宋体"/>
                <w:bCs/>
                <w:sz w:val="18"/>
                <w:szCs w:val="18"/>
              </w:rPr>
            </w:pPr>
          </w:p>
        </w:tc>
      </w:tr>
      <w:tr w14:paraId="4BCE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 w:type="pct"/>
            <w:vMerge w:val="continue"/>
            <w:vAlign w:val="center"/>
          </w:tcPr>
          <w:p w14:paraId="07FA6073">
            <w:pPr>
              <w:rPr>
                <w:rFonts w:hint="eastAsia" w:ascii="宋体" w:hAnsi="宋体" w:eastAsia="宋体" w:cs="宋体"/>
                <w:b/>
                <w:bCs/>
                <w:sz w:val="18"/>
                <w:szCs w:val="18"/>
              </w:rPr>
            </w:pPr>
          </w:p>
        </w:tc>
        <w:tc>
          <w:tcPr>
            <w:tcW w:w="732" w:type="pct"/>
            <w:vAlign w:val="center"/>
          </w:tcPr>
          <w:p w14:paraId="67F68642">
            <w:pPr>
              <w:jc w:val="left"/>
              <w:rPr>
                <w:rFonts w:hint="eastAsia" w:ascii="宋体" w:hAnsi="宋体" w:eastAsia="宋体" w:cs="宋体"/>
                <w:b/>
                <w:bCs/>
                <w:sz w:val="18"/>
                <w:szCs w:val="18"/>
                <w:u w:val="single"/>
              </w:rPr>
            </w:pPr>
            <w:r>
              <w:rPr>
                <w:rFonts w:hint="eastAsia" w:ascii="宋体" w:hAnsi="宋体" w:eastAsia="宋体" w:cs="宋体"/>
                <w:b/>
                <w:bCs/>
                <w:sz w:val="18"/>
                <w:szCs w:val="18"/>
                <w:u w:val="single"/>
              </w:rPr>
              <w:t>▲排放标准</w:t>
            </w:r>
          </w:p>
        </w:tc>
        <w:tc>
          <w:tcPr>
            <w:tcW w:w="2263" w:type="pct"/>
            <w:gridSpan w:val="3"/>
            <w:vAlign w:val="center"/>
          </w:tcPr>
          <w:p w14:paraId="6917C1D5">
            <w:pPr>
              <w:rPr>
                <w:rFonts w:hint="eastAsia" w:ascii="宋体" w:hAnsi="宋体" w:eastAsia="宋体" w:cs="宋体"/>
                <w:bCs/>
                <w:sz w:val="18"/>
                <w:szCs w:val="18"/>
                <w:u w:val="single"/>
              </w:rPr>
            </w:pPr>
            <w:r>
              <w:rPr>
                <w:rFonts w:hint="eastAsia" w:ascii="宋体" w:hAnsi="宋体" w:eastAsia="宋体" w:cs="宋体"/>
                <w:b/>
                <w:bCs/>
                <w:sz w:val="18"/>
                <w:szCs w:val="18"/>
                <w:u w:val="single"/>
              </w:rPr>
              <w:t>≥</w:t>
            </w:r>
            <w:r>
              <w:rPr>
                <w:rFonts w:hint="eastAsia" w:ascii="宋体" w:hAnsi="宋体" w:eastAsia="宋体" w:cs="宋体"/>
                <w:bCs/>
                <w:sz w:val="18"/>
                <w:szCs w:val="18"/>
                <w:u w:val="single"/>
              </w:rPr>
              <w:t>国六及以上</w:t>
            </w:r>
          </w:p>
        </w:tc>
        <w:tc>
          <w:tcPr>
            <w:tcW w:w="1788" w:type="pct"/>
            <w:vAlign w:val="center"/>
          </w:tcPr>
          <w:p w14:paraId="52348233">
            <w:pPr>
              <w:rPr>
                <w:rFonts w:hint="eastAsia" w:ascii="宋体" w:hAnsi="宋体" w:eastAsia="宋体" w:cs="宋体"/>
                <w:b/>
                <w:bCs/>
                <w:sz w:val="18"/>
                <w:szCs w:val="18"/>
              </w:rPr>
            </w:pPr>
          </w:p>
        </w:tc>
      </w:tr>
      <w:tr w14:paraId="5811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 w:type="pct"/>
            <w:vMerge w:val="continue"/>
            <w:vAlign w:val="center"/>
          </w:tcPr>
          <w:p w14:paraId="51A3FA62">
            <w:pPr>
              <w:rPr>
                <w:rFonts w:hint="eastAsia" w:ascii="宋体" w:hAnsi="宋体" w:eastAsia="宋体" w:cs="宋体"/>
                <w:b/>
                <w:bCs/>
                <w:sz w:val="18"/>
                <w:szCs w:val="18"/>
              </w:rPr>
            </w:pPr>
          </w:p>
        </w:tc>
        <w:tc>
          <w:tcPr>
            <w:tcW w:w="732" w:type="pct"/>
            <w:vAlign w:val="center"/>
          </w:tcPr>
          <w:p w14:paraId="1AC4F197">
            <w:pPr>
              <w:jc w:val="left"/>
              <w:rPr>
                <w:rFonts w:hint="eastAsia" w:ascii="宋体" w:hAnsi="宋体" w:eastAsia="宋体" w:cs="宋体"/>
                <w:b/>
                <w:bCs/>
                <w:sz w:val="18"/>
                <w:szCs w:val="18"/>
              </w:rPr>
            </w:pPr>
            <w:r>
              <w:rPr>
                <w:rFonts w:hint="eastAsia" w:ascii="宋体" w:hAnsi="宋体" w:eastAsia="宋体" w:cs="宋体"/>
                <w:b/>
                <w:bCs/>
                <w:sz w:val="18"/>
                <w:szCs w:val="18"/>
              </w:rPr>
              <w:t>排量</w:t>
            </w:r>
          </w:p>
        </w:tc>
        <w:tc>
          <w:tcPr>
            <w:tcW w:w="2263" w:type="pct"/>
            <w:gridSpan w:val="3"/>
            <w:vAlign w:val="center"/>
          </w:tcPr>
          <w:p w14:paraId="44E88C66">
            <w:pPr>
              <w:rPr>
                <w:rFonts w:hint="eastAsia" w:ascii="宋体" w:hAnsi="宋体" w:eastAsia="宋体" w:cs="宋体"/>
                <w:b/>
                <w:bCs/>
                <w:sz w:val="18"/>
                <w:szCs w:val="18"/>
              </w:rPr>
            </w:pPr>
            <w:r>
              <w:rPr>
                <w:rFonts w:hint="eastAsia" w:ascii="宋体" w:hAnsi="宋体" w:eastAsia="宋体" w:cs="宋体"/>
                <w:b/>
                <w:bCs/>
                <w:sz w:val="18"/>
                <w:szCs w:val="18"/>
              </w:rPr>
              <w:t>≥</w:t>
            </w:r>
            <w:r>
              <w:rPr>
                <w:rFonts w:hint="eastAsia" w:ascii="宋体" w:hAnsi="宋体" w:eastAsia="宋体" w:cs="宋体"/>
                <w:bCs/>
                <w:sz w:val="18"/>
                <w:szCs w:val="18"/>
              </w:rPr>
              <w:t>7800ml</w:t>
            </w:r>
          </w:p>
        </w:tc>
        <w:tc>
          <w:tcPr>
            <w:tcW w:w="1788" w:type="pct"/>
            <w:vAlign w:val="center"/>
          </w:tcPr>
          <w:p w14:paraId="49074B95">
            <w:pPr>
              <w:rPr>
                <w:rFonts w:hint="eastAsia" w:ascii="宋体" w:hAnsi="宋体" w:eastAsia="宋体" w:cs="宋体"/>
                <w:b/>
                <w:bCs/>
                <w:sz w:val="18"/>
                <w:szCs w:val="18"/>
              </w:rPr>
            </w:pPr>
          </w:p>
        </w:tc>
      </w:tr>
      <w:tr w14:paraId="5FE9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 w:type="pct"/>
            <w:vMerge w:val="continue"/>
            <w:vAlign w:val="center"/>
          </w:tcPr>
          <w:p w14:paraId="6C381F08">
            <w:pPr>
              <w:rPr>
                <w:rFonts w:hint="eastAsia" w:ascii="宋体" w:hAnsi="宋体" w:eastAsia="宋体" w:cs="宋体"/>
                <w:b/>
                <w:bCs/>
                <w:sz w:val="18"/>
                <w:szCs w:val="18"/>
              </w:rPr>
            </w:pPr>
          </w:p>
        </w:tc>
        <w:tc>
          <w:tcPr>
            <w:tcW w:w="732" w:type="pct"/>
            <w:vAlign w:val="center"/>
          </w:tcPr>
          <w:p w14:paraId="16A75725">
            <w:pPr>
              <w:jc w:val="left"/>
              <w:rPr>
                <w:rFonts w:hint="eastAsia" w:ascii="宋体" w:hAnsi="宋体" w:eastAsia="宋体" w:cs="宋体"/>
                <w:b/>
                <w:bCs/>
                <w:sz w:val="18"/>
                <w:szCs w:val="18"/>
              </w:rPr>
            </w:pPr>
            <w:r>
              <w:rPr>
                <w:rFonts w:hint="eastAsia" w:ascii="宋体" w:hAnsi="宋体" w:eastAsia="宋体" w:cs="宋体"/>
                <w:b/>
                <w:bCs/>
                <w:sz w:val="18"/>
                <w:szCs w:val="18"/>
              </w:rPr>
              <w:t>最大马力</w:t>
            </w:r>
          </w:p>
        </w:tc>
        <w:tc>
          <w:tcPr>
            <w:tcW w:w="2263" w:type="pct"/>
            <w:gridSpan w:val="3"/>
            <w:vAlign w:val="center"/>
          </w:tcPr>
          <w:p w14:paraId="322C5C77">
            <w:pPr>
              <w:rPr>
                <w:rFonts w:hint="eastAsia" w:ascii="宋体" w:hAnsi="宋体" w:eastAsia="宋体" w:cs="宋体"/>
                <w:bCs/>
                <w:sz w:val="18"/>
                <w:szCs w:val="18"/>
              </w:rPr>
            </w:pPr>
            <w:r>
              <w:rPr>
                <w:rFonts w:hint="eastAsia" w:ascii="宋体" w:hAnsi="宋体" w:eastAsia="宋体" w:cs="宋体"/>
                <w:b/>
                <w:bCs/>
                <w:sz w:val="18"/>
                <w:szCs w:val="18"/>
              </w:rPr>
              <w:t>≥</w:t>
            </w:r>
            <w:r>
              <w:rPr>
                <w:rFonts w:hint="eastAsia" w:ascii="宋体" w:hAnsi="宋体" w:eastAsia="宋体" w:cs="宋体"/>
                <w:bCs/>
                <w:sz w:val="18"/>
                <w:szCs w:val="18"/>
              </w:rPr>
              <w:t>320马力</w:t>
            </w:r>
          </w:p>
        </w:tc>
        <w:tc>
          <w:tcPr>
            <w:tcW w:w="1788" w:type="pct"/>
            <w:vAlign w:val="center"/>
          </w:tcPr>
          <w:p w14:paraId="18961650">
            <w:pPr>
              <w:rPr>
                <w:rFonts w:hint="eastAsia" w:ascii="宋体" w:hAnsi="宋体" w:eastAsia="宋体" w:cs="宋体"/>
                <w:b/>
                <w:bCs/>
                <w:sz w:val="18"/>
                <w:szCs w:val="18"/>
              </w:rPr>
            </w:pPr>
          </w:p>
        </w:tc>
      </w:tr>
      <w:tr w14:paraId="7ED1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913018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车身结构</w:t>
            </w:r>
          </w:p>
        </w:tc>
        <w:tc>
          <w:tcPr>
            <w:tcW w:w="2263" w:type="pct"/>
            <w:gridSpan w:val="3"/>
            <w:vAlign w:val="center"/>
          </w:tcPr>
          <w:p w14:paraId="163B1C2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凹地板，2+2座椅排布</w:t>
            </w:r>
          </w:p>
        </w:tc>
        <w:tc>
          <w:tcPr>
            <w:tcW w:w="1788" w:type="pct"/>
            <w:vAlign w:val="center"/>
          </w:tcPr>
          <w:p w14:paraId="725306C2">
            <w:pPr>
              <w:widowControl/>
              <w:jc w:val="left"/>
              <w:textAlignment w:val="center"/>
              <w:rPr>
                <w:rFonts w:hint="eastAsia" w:ascii="宋体" w:hAnsi="宋体" w:eastAsia="宋体" w:cs="宋体"/>
                <w:kern w:val="0"/>
                <w:sz w:val="18"/>
                <w:szCs w:val="18"/>
                <w:lang w:bidi="ar"/>
              </w:rPr>
            </w:pPr>
          </w:p>
        </w:tc>
      </w:tr>
      <w:tr w14:paraId="15E2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5738243">
            <w:pPr>
              <w:jc w:val="left"/>
              <w:rPr>
                <w:rFonts w:hint="eastAsia" w:ascii="宋体" w:hAnsi="宋体" w:eastAsia="宋体" w:cs="宋体"/>
                <w:sz w:val="18"/>
                <w:szCs w:val="18"/>
              </w:rPr>
            </w:pPr>
            <w:r>
              <w:rPr>
                <w:rFonts w:hint="eastAsia" w:ascii="宋体" w:hAnsi="宋体" w:eastAsia="宋体" w:cs="宋体"/>
                <w:sz w:val="18"/>
                <w:szCs w:val="18"/>
              </w:rPr>
              <w:t>变速器</w:t>
            </w:r>
          </w:p>
        </w:tc>
        <w:tc>
          <w:tcPr>
            <w:tcW w:w="2263" w:type="pct"/>
            <w:gridSpan w:val="3"/>
            <w:vAlign w:val="center"/>
          </w:tcPr>
          <w:p w14:paraId="4185DB25">
            <w:pPr>
              <w:jc w:val="left"/>
              <w:rPr>
                <w:rFonts w:hint="eastAsia" w:ascii="宋体" w:hAnsi="宋体" w:eastAsia="宋体" w:cs="宋体"/>
                <w:sz w:val="18"/>
                <w:szCs w:val="18"/>
              </w:rPr>
            </w:pPr>
            <w:r>
              <w:rPr>
                <w:rFonts w:hint="eastAsia" w:ascii="宋体" w:hAnsi="宋体" w:eastAsia="宋体" w:cs="宋体"/>
                <w:bCs/>
                <w:sz w:val="18"/>
                <w:szCs w:val="18"/>
              </w:rPr>
              <w:t>手动六档变速箱，带同步器六档机械，二软轴远距离操纵，</w:t>
            </w:r>
            <w:r>
              <w:rPr>
                <w:rFonts w:hint="eastAsia" w:ascii="宋体" w:hAnsi="宋体" w:eastAsia="宋体" w:cs="宋体"/>
                <w:kern w:val="0"/>
                <w:sz w:val="18"/>
                <w:szCs w:val="18"/>
                <w:lang w:bidi="ar"/>
              </w:rPr>
              <w:t>气助力短杆换挡手柄</w:t>
            </w:r>
          </w:p>
        </w:tc>
        <w:tc>
          <w:tcPr>
            <w:tcW w:w="1788" w:type="pct"/>
            <w:vAlign w:val="center"/>
          </w:tcPr>
          <w:p w14:paraId="797DE63C">
            <w:pPr>
              <w:jc w:val="left"/>
              <w:rPr>
                <w:rFonts w:hint="eastAsia" w:ascii="宋体" w:hAnsi="宋体" w:eastAsia="宋体" w:cs="宋体"/>
                <w:bCs/>
                <w:sz w:val="18"/>
                <w:szCs w:val="18"/>
              </w:rPr>
            </w:pPr>
          </w:p>
        </w:tc>
      </w:tr>
      <w:tr w14:paraId="2737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0186D41">
            <w:pPr>
              <w:rPr>
                <w:rFonts w:hint="eastAsia" w:ascii="宋体" w:hAnsi="宋体" w:eastAsia="宋体" w:cs="宋体"/>
                <w:sz w:val="18"/>
                <w:szCs w:val="18"/>
              </w:rPr>
            </w:pPr>
            <w:r>
              <w:rPr>
                <w:rFonts w:hint="eastAsia" w:ascii="宋体" w:hAnsi="宋体" w:eastAsia="宋体" w:cs="宋体"/>
                <w:sz w:val="18"/>
                <w:szCs w:val="18"/>
              </w:rPr>
              <w:t>缓速器</w:t>
            </w:r>
          </w:p>
        </w:tc>
        <w:tc>
          <w:tcPr>
            <w:tcW w:w="2263" w:type="pct"/>
            <w:gridSpan w:val="3"/>
            <w:vAlign w:val="center"/>
          </w:tcPr>
          <w:p w14:paraId="2C5FAB64">
            <w:pPr>
              <w:rPr>
                <w:rFonts w:hint="eastAsia" w:ascii="宋体" w:hAnsi="宋体" w:eastAsia="宋体" w:cs="宋体"/>
                <w:sz w:val="18"/>
                <w:szCs w:val="18"/>
              </w:rPr>
            </w:pPr>
            <w:r>
              <w:rPr>
                <w:rFonts w:hint="eastAsia" w:ascii="宋体" w:hAnsi="宋体" w:eastAsia="宋体" w:cs="宋体"/>
                <w:sz w:val="18"/>
                <w:szCs w:val="18"/>
              </w:rPr>
              <w:t xml:space="preserve">优秀品牌 </w:t>
            </w:r>
            <w:r>
              <w:rPr>
                <w:rFonts w:hint="eastAsia" w:ascii="宋体" w:hAnsi="宋体" w:eastAsia="宋体" w:cs="宋体"/>
                <w:b/>
                <w:bCs/>
                <w:sz w:val="18"/>
                <w:szCs w:val="18"/>
              </w:rPr>
              <w:t>≥</w:t>
            </w:r>
            <w:r>
              <w:rPr>
                <w:rFonts w:hint="eastAsia" w:ascii="宋体" w:hAnsi="宋体" w:eastAsia="宋体" w:cs="宋体"/>
                <w:sz w:val="18"/>
                <w:szCs w:val="18"/>
              </w:rPr>
              <w:t>1900N/M以上，有缓速器温度报警</w:t>
            </w:r>
          </w:p>
        </w:tc>
        <w:tc>
          <w:tcPr>
            <w:tcW w:w="1788" w:type="pct"/>
            <w:vAlign w:val="center"/>
          </w:tcPr>
          <w:p w14:paraId="6271A2D5">
            <w:pPr>
              <w:rPr>
                <w:rFonts w:hint="eastAsia" w:ascii="宋体" w:hAnsi="宋体" w:eastAsia="宋体" w:cs="宋体"/>
                <w:sz w:val="18"/>
                <w:szCs w:val="18"/>
              </w:rPr>
            </w:pPr>
          </w:p>
        </w:tc>
      </w:tr>
      <w:tr w14:paraId="435D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050A07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悬架</w:t>
            </w:r>
          </w:p>
        </w:tc>
        <w:tc>
          <w:tcPr>
            <w:tcW w:w="2263" w:type="pct"/>
            <w:gridSpan w:val="3"/>
            <w:vAlign w:val="center"/>
          </w:tcPr>
          <w:p w14:paraId="62F1EACA">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优秀品牌 ≥</w:t>
            </w:r>
            <w:r>
              <w:rPr>
                <w:rFonts w:hint="eastAsia" w:ascii="宋体" w:hAnsi="宋体" w:eastAsia="宋体" w:cs="宋体"/>
                <w:kern w:val="0"/>
                <w:sz w:val="18"/>
                <w:szCs w:val="18"/>
                <w:lang w:bidi="ar"/>
              </w:rPr>
              <w:t xml:space="preserve">6气囊空气悬架 </w:t>
            </w:r>
          </w:p>
        </w:tc>
        <w:tc>
          <w:tcPr>
            <w:tcW w:w="1788" w:type="pct"/>
            <w:vAlign w:val="center"/>
          </w:tcPr>
          <w:p w14:paraId="6574956B">
            <w:pPr>
              <w:widowControl/>
              <w:jc w:val="left"/>
              <w:textAlignment w:val="center"/>
              <w:rPr>
                <w:rFonts w:hint="eastAsia" w:ascii="宋体" w:hAnsi="宋体" w:eastAsia="宋体" w:cs="宋体"/>
                <w:sz w:val="18"/>
                <w:szCs w:val="18"/>
              </w:rPr>
            </w:pPr>
          </w:p>
        </w:tc>
      </w:tr>
      <w:tr w14:paraId="3EE3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5E3775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前桥</w:t>
            </w:r>
          </w:p>
        </w:tc>
        <w:tc>
          <w:tcPr>
            <w:tcW w:w="2263" w:type="pct"/>
            <w:gridSpan w:val="3"/>
            <w:vAlign w:val="center"/>
          </w:tcPr>
          <w:p w14:paraId="744BDDE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优秀品牌</w:t>
            </w:r>
            <w:r>
              <w:rPr>
                <w:rFonts w:hint="eastAsia" w:ascii="宋体" w:hAnsi="宋体" w:eastAsia="宋体" w:cs="宋体"/>
                <w:bCs/>
                <w:sz w:val="18"/>
                <w:szCs w:val="18"/>
              </w:rPr>
              <w:t>盘式制动器，≥5.5T，一体化轴承单元免维护轮端</w:t>
            </w:r>
          </w:p>
        </w:tc>
        <w:tc>
          <w:tcPr>
            <w:tcW w:w="1788" w:type="pct"/>
            <w:vAlign w:val="center"/>
          </w:tcPr>
          <w:p w14:paraId="3AA49051">
            <w:pPr>
              <w:widowControl/>
              <w:jc w:val="left"/>
              <w:textAlignment w:val="center"/>
              <w:rPr>
                <w:rFonts w:hint="eastAsia" w:ascii="宋体" w:hAnsi="宋体" w:eastAsia="宋体" w:cs="宋体"/>
                <w:kern w:val="0"/>
                <w:sz w:val="18"/>
                <w:szCs w:val="18"/>
              </w:rPr>
            </w:pPr>
          </w:p>
        </w:tc>
      </w:tr>
      <w:tr w14:paraId="4C2B7B2C">
        <w:tblPrEx>
          <w:tblCellMar>
            <w:top w:w="0" w:type="dxa"/>
            <w:left w:w="108" w:type="dxa"/>
            <w:bottom w:w="0" w:type="dxa"/>
            <w:right w:w="108" w:type="dxa"/>
          </w:tblCellMar>
        </w:tblPrEx>
        <w:trPr>
          <w:trHeight w:val="23" w:hRule="atLeast"/>
          <w:jc w:val="center"/>
        </w:trPr>
        <w:tc>
          <w:tcPr>
            <w:tcW w:w="947" w:type="pct"/>
            <w:gridSpan w:val="2"/>
            <w:vAlign w:val="center"/>
          </w:tcPr>
          <w:p w14:paraId="6786C1D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后桥</w:t>
            </w:r>
          </w:p>
        </w:tc>
        <w:tc>
          <w:tcPr>
            <w:tcW w:w="2263" w:type="pct"/>
            <w:gridSpan w:val="3"/>
            <w:vAlign w:val="center"/>
          </w:tcPr>
          <w:p w14:paraId="1E544CB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优秀品牌</w:t>
            </w:r>
            <w:r>
              <w:rPr>
                <w:rFonts w:hint="eastAsia" w:ascii="宋体" w:hAnsi="宋体" w:eastAsia="宋体" w:cs="宋体"/>
                <w:bCs/>
                <w:sz w:val="18"/>
                <w:szCs w:val="18"/>
              </w:rPr>
              <w:t>盘式制动器，≥11T，一体化轴承单元免维护轮端</w:t>
            </w:r>
          </w:p>
        </w:tc>
        <w:tc>
          <w:tcPr>
            <w:tcW w:w="1788" w:type="pct"/>
            <w:vAlign w:val="center"/>
          </w:tcPr>
          <w:p w14:paraId="30F5EAD1">
            <w:pPr>
              <w:widowControl/>
              <w:jc w:val="left"/>
              <w:textAlignment w:val="center"/>
              <w:rPr>
                <w:rFonts w:hint="eastAsia" w:ascii="宋体" w:hAnsi="宋体" w:eastAsia="宋体" w:cs="宋体"/>
                <w:kern w:val="0"/>
                <w:sz w:val="18"/>
                <w:szCs w:val="18"/>
              </w:rPr>
            </w:pPr>
          </w:p>
        </w:tc>
      </w:tr>
      <w:tr w14:paraId="1C5C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8D2DE0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轮胎</w:t>
            </w:r>
          </w:p>
        </w:tc>
        <w:tc>
          <w:tcPr>
            <w:tcW w:w="2263" w:type="pct"/>
            <w:gridSpan w:val="3"/>
            <w:vAlign w:val="center"/>
          </w:tcPr>
          <w:p w14:paraId="7DEE0AC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优秀品牌</w:t>
            </w:r>
            <w:r>
              <w:rPr>
                <w:rFonts w:hint="eastAsia" w:ascii="宋体" w:hAnsi="宋体" w:eastAsia="宋体" w:cs="宋体"/>
                <w:kern w:val="0"/>
                <w:sz w:val="18"/>
                <w:szCs w:val="18"/>
                <w:lang w:bidi="ar"/>
              </w:rPr>
              <w:t>轮胎</w:t>
            </w:r>
          </w:p>
        </w:tc>
        <w:tc>
          <w:tcPr>
            <w:tcW w:w="1788" w:type="pct"/>
            <w:vAlign w:val="center"/>
          </w:tcPr>
          <w:p w14:paraId="663DE7F7">
            <w:pPr>
              <w:widowControl/>
              <w:jc w:val="left"/>
              <w:textAlignment w:val="center"/>
              <w:rPr>
                <w:rFonts w:hint="eastAsia" w:ascii="宋体" w:hAnsi="宋体" w:eastAsia="宋体" w:cs="宋体"/>
                <w:kern w:val="0"/>
                <w:sz w:val="18"/>
                <w:szCs w:val="18"/>
              </w:rPr>
            </w:pPr>
          </w:p>
        </w:tc>
      </w:tr>
      <w:tr w14:paraId="1E62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7BA6ABD">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轮辋</w:t>
            </w:r>
          </w:p>
        </w:tc>
        <w:tc>
          <w:tcPr>
            <w:tcW w:w="2263" w:type="pct"/>
            <w:gridSpan w:val="3"/>
            <w:vAlign w:val="center"/>
          </w:tcPr>
          <w:p w14:paraId="45F2465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全车铝合金轮辋</w:t>
            </w:r>
          </w:p>
        </w:tc>
        <w:tc>
          <w:tcPr>
            <w:tcW w:w="1788" w:type="pct"/>
            <w:vAlign w:val="center"/>
          </w:tcPr>
          <w:p w14:paraId="0FDB77F9">
            <w:pPr>
              <w:widowControl/>
              <w:jc w:val="left"/>
              <w:textAlignment w:val="center"/>
              <w:rPr>
                <w:rFonts w:hint="eastAsia" w:ascii="宋体" w:hAnsi="宋体" w:eastAsia="宋体" w:cs="宋体"/>
                <w:kern w:val="0"/>
                <w:sz w:val="18"/>
                <w:szCs w:val="18"/>
                <w:lang w:bidi="ar"/>
              </w:rPr>
            </w:pPr>
          </w:p>
        </w:tc>
      </w:tr>
      <w:tr w14:paraId="47DC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17F9219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转向器</w:t>
            </w:r>
          </w:p>
        </w:tc>
        <w:tc>
          <w:tcPr>
            <w:tcW w:w="2263" w:type="pct"/>
            <w:gridSpan w:val="3"/>
            <w:vAlign w:val="center"/>
          </w:tcPr>
          <w:p w14:paraId="4D122CF4">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优秀品牌转向器</w:t>
            </w:r>
          </w:p>
        </w:tc>
        <w:tc>
          <w:tcPr>
            <w:tcW w:w="1788" w:type="pct"/>
            <w:vAlign w:val="center"/>
          </w:tcPr>
          <w:p w14:paraId="65554164">
            <w:pPr>
              <w:widowControl/>
              <w:jc w:val="left"/>
              <w:textAlignment w:val="center"/>
              <w:rPr>
                <w:rFonts w:hint="eastAsia" w:ascii="宋体" w:hAnsi="宋体" w:eastAsia="宋体" w:cs="宋体"/>
                <w:sz w:val="18"/>
                <w:szCs w:val="18"/>
              </w:rPr>
            </w:pPr>
          </w:p>
        </w:tc>
      </w:tr>
      <w:tr w14:paraId="30B2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EFF822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集中润滑</w:t>
            </w:r>
          </w:p>
        </w:tc>
        <w:tc>
          <w:tcPr>
            <w:tcW w:w="2263" w:type="pct"/>
            <w:gridSpan w:val="3"/>
            <w:vAlign w:val="center"/>
          </w:tcPr>
          <w:p w14:paraId="382D5E6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 xml:space="preserve">有(集中润滑) </w:t>
            </w:r>
            <w:r>
              <w:rPr>
                <w:rFonts w:hint="eastAsia" w:ascii="宋体" w:hAnsi="宋体" w:eastAsia="宋体" w:cs="宋体"/>
                <w:sz w:val="18"/>
                <w:szCs w:val="18"/>
              </w:rPr>
              <w:t>优秀品牌</w:t>
            </w:r>
          </w:p>
        </w:tc>
        <w:tc>
          <w:tcPr>
            <w:tcW w:w="1788" w:type="pct"/>
            <w:vAlign w:val="center"/>
          </w:tcPr>
          <w:p w14:paraId="18635F7D">
            <w:pPr>
              <w:widowControl/>
              <w:jc w:val="left"/>
              <w:textAlignment w:val="center"/>
              <w:rPr>
                <w:rFonts w:hint="eastAsia" w:ascii="宋体" w:hAnsi="宋体" w:eastAsia="宋体" w:cs="宋体"/>
                <w:kern w:val="0"/>
                <w:sz w:val="18"/>
                <w:szCs w:val="18"/>
                <w:lang w:bidi="ar"/>
              </w:rPr>
            </w:pPr>
          </w:p>
        </w:tc>
      </w:tr>
      <w:tr w14:paraId="47AB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5C05C4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方向盘</w:t>
            </w:r>
          </w:p>
        </w:tc>
        <w:tc>
          <w:tcPr>
            <w:tcW w:w="2263" w:type="pct"/>
            <w:gridSpan w:val="3"/>
            <w:vAlign w:val="center"/>
          </w:tcPr>
          <w:p w14:paraId="337A569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四向调节，多功能方向盘</w:t>
            </w:r>
          </w:p>
        </w:tc>
        <w:tc>
          <w:tcPr>
            <w:tcW w:w="1788" w:type="pct"/>
            <w:vAlign w:val="center"/>
          </w:tcPr>
          <w:p w14:paraId="013FB3BB">
            <w:pPr>
              <w:widowControl/>
              <w:jc w:val="left"/>
              <w:textAlignment w:val="center"/>
              <w:rPr>
                <w:rFonts w:hint="eastAsia" w:ascii="宋体" w:hAnsi="宋体" w:eastAsia="宋体" w:cs="宋体"/>
                <w:kern w:val="0"/>
                <w:sz w:val="18"/>
                <w:szCs w:val="18"/>
                <w:lang w:bidi="ar"/>
              </w:rPr>
            </w:pPr>
          </w:p>
        </w:tc>
      </w:tr>
      <w:tr w14:paraId="310F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630E11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巡航系统</w:t>
            </w:r>
          </w:p>
        </w:tc>
        <w:tc>
          <w:tcPr>
            <w:tcW w:w="2263" w:type="pct"/>
            <w:gridSpan w:val="3"/>
            <w:vAlign w:val="center"/>
          </w:tcPr>
          <w:p w14:paraId="2AE0EBA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有定速巡航</w:t>
            </w:r>
          </w:p>
        </w:tc>
        <w:tc>
          <w:tcPr>
            <w:tcW w:w="1788" w:type="pct"/>
            <w:vAlign w:val="center"/>
          </w:tcPr>
          <w:p w14:paraId="0139E19E">
            <w:pPr>
              <w:widowControl/>
              <w:jc w:val="left"/>
              <w:textAlignment w:val="center"/>
              <w:rPr>
                <w:rFonts w:hint="eastAsia" w:ascii="宋体" w:hAnsi="宋体" w:eastAsia="宋体" w:cs="宋体"/>
                <w:kern w:val="0"/>
                <w:sz w:val="18"/>
                <w:szCs w:val="18"/>
                <w:lang w:bidi="ar"/>
              </w:rPr>
            </w:pPr>
          </w:p>
        </w:tc>
      </w:tr>
      <w:tr w14:paraId="6597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F7A2AC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电子稳定控制</w:t>
            </w:r>
          </w:p>
        </w:tc>
        <w:tc>
          <w:tcPr>
            <w:tcW w:w="2263" w:type="pct"/>
            <w:gridSpan w:val="3"/>
            <w:vAlign w:val="center"/>
          </w:tcPr>
          <w:p w14:paraId="646D7781">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优秀品牌</w:t>
            </w:r>
            <w:r>
              <w:rPr>
                <w:rFonts w:hint="eastAsia" w:ascii="宋体" w:hAnsi="宋体" w:eastAsia="宋体" w:cs="宋体"/>
                <w:kern w:val="0"/>
                <w:sz w:val="18"/>
                <w:szCs w:val="18"/>
                <w:lang w:bidi="ar"/>
              </w:rPr>
              <w:t xml:space="preserve"> ESC(含ABS、ESC、ASR功能)</w:t>
            </w:r>
          </w:p>
        </w:tc>
        <w:tc>
          <w:tcPr>
            <w:tcW w:w="1788" w:type="pct"/>
            <w:vAlign w:val="center"/>
          </w:tcPr>
          <w:p w14:paraId="1BE8A847">
            <w:pPr>
              <w:widowControl/>
              <w:jc w:val="left"/>
              <w:textAlignment w:val="center"/>
              <w:rPr>
                <w:rFonts w:hint="eastAsia" w:ascii="宋体" w:hAnsi="宋体" w:eastAsia="宋体" w:cs="宋体"/>
                <w:sz w:val="18"/>
                <w:szCs w:val="18"/>
              </w:rPr>
            </w:pPr>
          </w:p>
        </w:tc>
      </w:tr>
      <w:tr w14:paraId="1A1D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2612EF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干燥器、制动阀</w:t>
            </w:r>
          </w:p>
        </w:tc>
        <w:tc>
          <w:tcPr>
            <w:tcW w:w="2263" w:type="pct"/>
            <w:gridSpan w:val="3"/>
            <w:vAlign w:val="center"/>
          </w:tcPr>
          <w:p w14:paraId="3359B7B6">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优秀品牌 </w:t>
            </w:r>
            <w:r>
              <w:rPr>
                <w:rFonts w:hint="eastAsia" w:ascii="宋体" w:hAnsi="宋体" w:eastAsia="宋体" w:cs="宋体"/>
                <w:kern w:val="0"/>
                <w:sz w:val="18"/>
                <w:szCs w:val="18"/>
                <w:lang w:bidi="ar"/>
              </w:rPr>
              <w:t>干燥器、制动阀</w:t>
            </w:r>
          </w:p>
        </w:tc>
        <w:tc>
          <w:tcPr>
            <w:tcW w:w="1788" w:type="pct"/>
            <w:vAlign w:val="center"/>
          </w:tcPr>
          <w:p w14:paraId="3F0AC24E">
            <w:pPr>
              <w:widowControl/>
              <w:jc w:val="left"/>
              <w:textAlignment w:val="center"/>
              <w:rPr>
                <w:rFonts w:hint="eastAsia" w:ascii="宋体" w:hAnsi="宋体" w:eastAsia="宋体" w:cs="宋体"/>
                <w:sz w:val="18"/>
                <w:szCs w:val="18"/>
              </w:rPr>
            </w:pPr>
          </w:p>
        </w:tc>
      </w:tr>
      <w:tr w14:paraId="276D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1038ED6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离合器</w:t>
            </w:r>
          </w:p>
        </w:tc>
        <w:tc>
          <w:tcPr>
            <w:tcW w:w="2263" w:type="pct"/>
            <w:gridSpan w:val="3"/>
            <w:vAlign w:val="center"/>
          </w:tcPr>
          <w:p w14:paraId="22803DEC">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优秀品牌</w:t>
            </w:r>
            <w:r>
              <w:rPr>
                <w:rFonts w:hint="eastAsia" w:ascii="宋体" w:hAnsi="宋体" w:eastAsia="宋体" w:cs="宋体"/>
                <w:kern w:val="0"/>
                <w:sz w:val="18"/>
                <w:szCs w:val="18"/>
                <w:lang w:bidi="ar"/>
              </w:rPr>
              <w:t>离合器</w:t>
            </w:r>
          </w:p>
        </w:tc>
        <w:tc>
          <w:tcPr>
            <w:tcW w:w="1788" w:type="pct"/>
            <w:vAlign w:val="center"/>
          </w:tcPr>
          <w:p w14:paraId="55B740B4">
            <w:pPr>
              <w:widowControl/>
              <w:jc w:val="left"/>
              <w:textAlignment w:val="center"/>
              <w:rPr>
                <w:rFonts w:hint="eastAsia" w:ascii="宋体" w:hAnsi="宋体" w:eastAsia="宋体" w:cs="宋体"/>
                <w:sz w:val="18"/>
                <w:szCs w:val="18"/>
              </w:rPr>
            </w:pPr>
          </w:p>
        </w:tc>
      </w:tr>
      <w:tr w14:paraId="76E5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11DEF6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散热系统</w:t>
            </w:r>
          </w:p>
        </w:tc>
        <w:tc>
          <w:tcPr>
            <w:tcW w:w="2263" w:type="pct"/>
            <w:gridSpan w:val="3"/>
            <w:vAlign w:val="center"/>
          </w:tcPr>
          <w:p w14:paraId="44B2C9C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ATS电子风扇</w:t>
            </w:r>
          </w:p>
        </w:tc>
        <w:tc>
          <w:tcPr>
            <w:tcW w:w="1788" w:type="pct"/>
            <w:vAlign w:val="center"/>
          </w:tcPr>
          <w:p w14:paraId="0CE57347">
            <w:pPr>
              <w:widowControl/>
              <w:jc w:val="left"/>
              <w:textAlignment w:val="center"/>
              <w:rPr>
                <w:rFonts w:hint="eastAsia" w:ascii="宋体" w:hAnsi="宋体" w:eastAsia="宋体" w:cs="宋体"/>
                <w:kern w:val="0"/>
                <w:sz w:val="18"/>
                <w:szCs w:val="18"/>
                <w:lang w:bidi="ar"/>
              </w:rPr>
            </w:pPr>
          </w:p>
        </w:tc>
      </w:tr>
      <w:tr w14:paraId="29AE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B93B43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油箱</w:t>
            </w:r>
          </w:p>
        </w:tc>
        <w:tc>
          <w:tcPr>
            <w:tcW w:w="2263" w:type="pct"/>
            <w:gridSpan w:val="3"/>
            <w:vAlign w:val="center"/>
          </w:tcPr>
          <w:p w14:paraId="46209B9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≥260L</w:t>
            </w:r>
          </w:p>
        </w:tc>
        <w:tc>
          <w:tcPr>
            <w:tcW w:w="1788" w:type="pct"/>
            <w:vAlign w:val="center"/>
          </w:tcPr>
          <w:p w14:paraId="2118A615">
            <w:pPr>
              <w:widowControl/>
              <w:jc w:val="left"/>
              <w:textAlignment w:val="center"/>
              <w:rPr>
                <w:rFonts w:hint="eastAsia" w:ascii="宋体" w:hAnsi="宋体" w:eastAsia="宋体" w:cs="宋体"/>
                <w:b/>
                <w:bCs/>
                <w:sz w:val="18"/>
                <w:szCs w:val="18"/>
              </w:rPr>
            </w:pPr>
          </w:p>
        </w:tc>
      </w:tr>
      <w:tr w14:paraId="4FF0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2C4771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油箱舱门加油口</w:t>
            </w:r>
          </w:p>
        </w:tc>
        <w:tc>
          <w:tcPr>
            <w:tcW w:w="2263" w:type="pct"/>
            <w:gridSpan w:val="3"/>
            <w:vAlign w:val="center"/>
          </w:tcPr>
          <w:p w14:paraId="6AC3C02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有，开手动小加油口</w:t>
            </w:r>
          </w:p>
        </w:tc>
        <w:tc>
          <w:tcPr>
            <w:tcW w:w="1788" w:type="pct"/>
            <w:vAlign w:val="center"/>
          </w:tcPr>
          <w:p w14:paraId="2550505F">
            <w:pPr>
              <w:widowControl/>
              <w:jc w:val="left"/>
              <w:textAlignment w:val="center"/>
              <w:rPr>
                <w:rFonts w:hint="eastAsia" w:ascii="宋体" w:hAnsi="宋体" w:eastAsia="宋体" w:cs="宋体"/>
                <w:kern w:val="0"/>
                <w:sz w:val="18"/>
                <w:szCs w:val="18"/>
                <w:lang w:bidi="ar"/>
              </w:rPr>
            </w:pPr>
          </w:p>
        </w:tc>
      </w:tr>
      <w:tr w14:paraId="5A20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95B6CE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车内灭火器</w:t>
            </w:r>
          </w:p>
        </w:tc>
        <w:tc>
          <w:tcPr>
            <w:tcW w:w="2263" w:type="pct"/>
            <w:gridSpan w:val="3"/>
            <w:vAlign w:val="center"/>
          </w:tcPr>
          <w:p w14:paraId="10CB1F42">
            <w:pPr>
              <w:widowControl/>
              <w:jc w:val="left"/>
              <w:textAlignment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kern w:val="0"/>
                <w:sz w:val="18"/>
                <w:szCs w:val="18"/>
                <w:lang w:bidi="ar"/>
              </w:rPr>
              <w:t>2个4kg干粉手动灭火器</w:t>
            </w:r>
          </w:p>
        </w:tc>
        <w:tc>
          <w:tcPr>
            <w:tcW w:w="1788" w:type="pct"/>
            <w:vAlign w:val="center"/>
          </w:tcPr>
          <w:p w14:paraId="089BFA89">
            <w:pPr>
              <w:widowControl/>
              <w:jc w:val="left"/>
              <w:textAlignment w:val="center"/>
              <w:rPr>
                <w:rFonts w:hint="eastAsia" w:ascii="宋体" w:hAnsi="宋体" w:eastAsia="宋体" w:cs="宋体"/>
                <w:b/>
                <w:bCs/>
                <w:sz w:val="18"/>
                <w:szCs w:val="18"/>
              </w:rPr>
            </w:pPr>
          </w:p>
        </w:tc>
      </w:tr>
      <w:tr w14:paraId="606F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43BE75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舱内灭火器</w:t>
            </w:r>
          </w:p>
        </w:tc>
        <w:tc>
          <w:tcPr>
            <w:tcW w:w="2263" w:type="pct"/>
            <w:gridSpan w:val="3"/>
            <w:vAlign w:val="center"/>
          </w:tcPr>
          <w:p w14:paraId="51B4D00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发动机舱自动灭火器</w:t>
            </w:r>
          </w:p>
        </w:tc>
        <w:tc>
          <w:tcPr>
            <w:tcW w:w="1788" w:type="pct"/>
            <w:vAlign w:val="center"/>
          </w:tcPr>
          <w:p w14:paraId="22D6DE9B">
            <w:pPr>
              <w:widowControl/>
              <w:jc w:val="left"/>
              <w:textAlignment w:val="center"/>
              <w:rPr>
                <w:rFonts w:hint="eastAsia" w:ascii="宋体" w:hAnsi="宋体" w:eastAsia="宋体" w:cs="宋体"/>
                <w:kern w:val="0"/>
                <w:sz w:val="18"/>
                <w:szCs w:val="18"/>
                <w:lang w:bidi="ar"/>
              </w:rPr>
            </w:pPr>
          </w:p>
        </w:tc>
      </w:tr>
      <w:tr w14:paraId="4799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B5BD7B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仓温报警系统</w:t>
            </w:r>
          </w:p>
        </w:tc>
        <w:tc>
          <w:tcPr>
            <w:tcW w:w="2263" w:type="pct"/>
            <w:gridSpan w:val="3"/>
            <w:vAlign w:val="center"/>
          </w:tcPr>
          <w:p w14:paraId="61E3FF8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仓温报警系统（电瓶仓、发动机仓及缓速器处）</w:t>
            </w:r>
          </w:p>
        </w:tc>
        <w:tc>
          <w:tcPr>
            <w:tcW w:w="1788" w:type="pct"/>
            <w:vAlign w:val="center"/>
          </w:tcPr>
          <w:p w14:paraId="143B8135">
            <w:pPr>
              <w:widowControl/>
              <w:jc w:val="left"/>
              <w:textAlignment w:val="center"/>
              <w:rPr>
                <w:rFonts w:hint="eastAsia" w:ascii="宋体" w:hAnsi="宋体" w:eastAsia="宋体" w:cs="宋体"/>
                <w:kern w:val="0"/>
                <w:sz w:val="18"/>
                <w:szCs w:val="18"/>
                <w:lang w:bidi="ar"/>
              </w:rPr>
            </w:pPr>
          </w:p>
        </w:tc>
      </w:tr>
      <w:tr w14:paraId="529F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5C1997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安全锤</w:t>
            </w:r>
          </w:p>
        </w:tc>
        <w:tc>
          <w:tcPr>
            <w:tcW w:w="2263" w:type="pct"/>
            <w:gridSpan w:val="3"/>
            <w:vAlign w:val="center"/>
          </w:tcPr>
          <w:p w14:paraId="3DD68CC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电磁呼叫安全锤</w:t>
            </w:r>
          </w:p>
        </w:tc>
        <w:tc>
          <w:tcPr>
            <w:tcW w:w="1788" w:type="pct"/>
            <w:vAlign w:val="center"/>
          </w:tcPr>
          <w:p w14:paraId="6A8BE782">
            <w:pPr>
              <w:widowControl/>
              <w:jc w:val="left"/>
              <w:textAlignment w:val="center"/>
              <w:rPr>
                <w:rFonts w:hint="eastAsia" w:ascii="宋体" w:hAnsi="宋体" w:eastAsia="宋体" w:cs="宋体"/>
                <w:kern w:val="0"/>
                <w:sz w:val="18"/>
                <w:szCs w:val="18"/>
                <w:lang w:bidi="ar"/>
              </w:rPr>
            </w:pPr>
          </w:p>
        </w:tc>
      </w:tr>
      <w:tr w14:paraId="475A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A07CC2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自动破窗器</w:t>
            </w:r>
          </w:p>
        </w:tc>
        <w:tc>
          <w:tcPr>
            <w:tcW w:w="2263" w:type="pct"/>
            <w:gridSpan w:val="3"/>
            <w:vAlign w:val="center"/>
          </w:tcPr>
          <w:p w14:paraId="2BE308B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w:t>
            </w:r>
          </w:p>
        </w:tc>
        <w:tc>
          <w:tcPr>
            <w:tcW w:w="1788" w:type="pct"/>
            <w:vAlign w:val="center"/>
          </w:tcPr>
          <w:p w14:paraId="1274D9AA">
            <w:pPr>
              <w:widowControl/>
              <w:jc w:val="left"/>
              <w:textAlignment w:val="center"/>
              <w:rPr>
                <w:rFonts w:hint="eastAsia" w:ascii="宋体" w:hAnsi="宋体" w:eastAsia="宋体" w:cs="宋体"/>
                <w:kern w:val="0"/>
                <w:sz w:val="18"/>
                <w:szCs w:val="18"/>
                <w:lang w:bidi="ar"/>
              </w:rPr>
            </w:pPr>
          </w:p>
        </w:tc>
      </w:tr>
      <w:tr w14:paraId="6118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BFC268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胎压监测报警装置</w:t>
            </w:r>
          </w:p>
        </w:tc>
        <w:tc>
          <w:tcPr>
            <w:tcW w:w="2263" w:type="pct"/>
            <w:gridSpan w:val="3"/>
            <w:vAlign w:val="center"/>
          </w:tcPr>
          <w:p w14:paraId="75F02D5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有胎压报警器（仅限单胎轴轮胎）</w:t>
            </w:r>
          </w:p>
        </w:tc>
        <w:tc>
          <w:tcPr>
            <w:tcW w:w="1788" w:type="pct"/>
            <w:vAlign w:val="center"/>
          </w:tcPr>
          <w:p w14:paraId="51FDAAE4">
            <w:pPr>
              <w:widowControl/>
              <w:jc w:val="left"/>
              <w:textAlignment w:val="center"/>
              <w:rPr>
                <w:rFonts w:hint="eastAsia" w:ascii="宋体" w:hAnsi="宋体" w:eastAsia="宋体" w:cs="宋体"/>
                <w:kern w:val="0"/>
                <w:sz w:val="18"/>
                <w:szCs w:val="18"/>
                <w:lang w:bidi="ar"/>
              </w:rPr>
            </w:pPr>
          </w:p>
        </w:tc>
      </w:tr>
      <w:tr w14:paraId="4FB1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25636E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爆胎应急安全装置</w:t>
            </w:r>
          </w:p>
        </w:tc>
        <w:tc>
          <w:tcPr>
            <w:tcW w:w="2263" w:type="pct"/>
            <w:gridSpan w:val="3"/>
            <w:vAlign w:val="center"/>
          </w:tcPr>
          <w:p w14:paraId="059A15D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有爆胎应急安全装置（仅限转向车轮）</w:t>
            </w:r>
          </w:p>
        </w:tc>
        <w:tc>
          <w:tcPr>
            <w:tcW w:w="1788" w:type="pct"/>
            <w:vAlign w:val="center"/>
          </w:tcPr>
          <w:p w14:paraId="40230DD8">
            <w:pPr>
              <w:widowControl/>
              <w:jc w:val="left"/>
              <w:textAlignment w:val="center"/>
              <w:rPr>
                <w:rFonts w:hint="eastAsia" w:ascii="宋体" w:hAnsi="宋体" w:eastAsia="宋体" w:cs="宋体"/>
                <w:kern w:val="0"/>
                <w:sz w:val="18"/>
                <w:szCs w:val="18"/>
                <w:lang w:bidi="ar"/>
              </w:rPr>
            </w:pPr>
          </w:p>
        </w:tc>
      </w:tr>
      <w:tr w14:paraId="0D5D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2F4277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行李架</w:t>
            </w:r>
          </w:p>
        </w:tc>
        <w:tc>
          <w:tcPr>
            <w:tcW w:w="2263" w:type="pct"/>
            <w:gridSpan w:val="3"/>
            <w:vAlign w:val="center"/>
          </w:tcPr>
          <w:p w14:paraId="75D2399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贯通式行李架+顶灯</w:t>
            </w:r>
          </w:p>
        </w:tc>
        <w:tc>
          <w:tcPr>
            <w:tcW w:w="1788" w:type="pct"/>
            <w:vAlign w:val="center"/>
          </w:tcPr>
          <w:p w14:paraId="420A0024">
            <w:pPr>
              <w:widowControl/>
              <w:jc w:val="left"/>
              <w:textAlignment w:val="center"/>
              <w:rPr>
                <w:rFonts w:hint="eastAsia" w:ascii="宋体" w:hAnsi="宋体" w:eastAsia="宋体" w:cs="宋体"/>
                <w:kern w:val="0"/>
                <w:sz w:val="18"/>
                <w:szCs w:val="18"/>
                <w:lang w:bidi="ar"/>
              </w:rPr>
            </w:pPr>
          </w:p>
        </w:tc>
      </w:tr>
      <w:tr w14:paraId="5B31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38465A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出风口及阅读灯</w:t>
            </w:r>
          </w:p>
        </w:tc>
        <w:tc>
          <w:tcPr>
            <w:tcW w:w="2263" w:type="pct"/>
            <w:gridSpan w:val="3"/>
            <w:vAlign w:val="center"/>
          </w:tcPr>
          <w:p w14:paraId="4D5D925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有空调出风口，有阅读灯，座椅编号</w:t>
            </w:r>
          </w:p>
        </w:tc>
        <w:tc>
          <w:tcPr>
            <w:tcW w:w="1788" w:type="pct"/>
            <w:vAlign w:val="center"/>
          </w:tcPr>
          <w:p w14:paraId="3810638A">
            <w:pPr>
              <w:widowControl/>
              <w:jc w:val="left"/>
              <w:textAlignment w:val="center"/>
              <w:rPr>
                <w:rFonts w:hint="eastAsia" w:ascii="宋体" w:hAnsi="宋体" w:eastAsia="宋体" w:cs="宋体"/>
                <w:kern w:val="0"/>
                <w:sz w:val="18"/>
                <w:szCs w:val="18"/>
                <w:lang w:bidi="ar"/>
              </w:rPr>
            </w:pPr>
          </w:p>
        </w:tc>
      </w:tr>
      <w:tr w14:paraId="5553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6E214E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司机后隔栏</w:t>
            </w:r>
          </w:p>
        </w:tc>
        <w:tc>
          <w:tcPr>
            <w:tcW w:w="2263" w:type="pct"/>
            <w:gridSpan w:val="3"/>
            <w:vAlign w:val="center"/>
          </w:tcPr>
          <w:p w14:paraId="38E1546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司机全包围(带导游靠背)</w:t>
            </w:r>
          </w:p>
        </w:tc>
        <w:tc>
          <w:tcPr>
            <w:tcW w:w="1788" w:type="pct"/>
            <w:vAlign w:val="center"/>
          </w:tcPr>
          <w:p w14:paraId="4A15F5D3">
            <w:pPr>
              <w:widowControl/>
              <w:jc w:val="left"/>
              <w:textAlignment w:val="center"/>
              <w:rPr>
                <w:rFonts w:hint="eastAsia" w:ascii="宋体" w:hAnsi="宋体" w:eastAsia="宋体" w:cs="宋体"/>
                <w:kern w:val="0"/>
                <w:sz w:val="18"/>
                <w:szCs w:val="18"/>
                <w:lang w:bidi="ar"/>
              </w:rPr>
            </w:pPr>
          </w:p>
        </w:tc>
      </w:tr>
      <w:tr w14:paraId="186F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917F1D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前门</w:t>
            </w:r>
          </w:p>
        </w:tc>
        <w:tc>
          <w:tcPr>
            <w:tcW w:w="2263" w:type="pct"/>
            <w:gridSpan w:val="3"/>
            <w:vAlign w:val="center"/>
          </w:tcPr>
          <w:p w14:paraId="102AD0FF">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左右乘客椅前安装办公桌</w:t>
            </w:r>
          </w:p>
        </w:tc>
        <w:tc>
          <w:tcPr>
            <w:tcW w:w="1788" w:type="pct"/>
            <w:vAlign w:val="center"/>
          </w:tcPr>
          <w:p w14:paraId="09CECAA0">
            <w:pPr>
              <w:widowControl/>
              <w:jc w:val="left"/>
              <w:textAlignment w:val="center"/>
              <w:rPr>
                <w:rFonts w:hint="eastAsia" w:ascii="宋体" w:hAnsi="宋体" w:eastAsia="宋体" w:cs="宋体"/>
                <w:sz w:val="18"/>
                <w:szCs w:val="18"/>
              </w:rPr>
            </w:pPr>
          </w:p>
        </w:tc>
      </w:tr>
      <w:tr w14:paraId="1085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6DC34F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地板革</w:t>
            </w:r>
          </w:p>
        </w:tc>
        <w:tc>
          <w:tcPr>
            <w:tcW w:w="2263" w:type="pct"/>
            <w:gridSpan w:val="3"/>
            <w:vAlign w:val="center"/>
          </w:tcPr>
          <w:p w14:paraId="3AC8247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仿地毯花纹地板革</w:t>
            </w:r>
          </w:p>
        </w:tc>
        <w:tc>
          <w:tcPr>
            <w:tcW w:w="1788" w:type="pct"/>
            <w:vAlign w:val="center"/>
          </w:tcPr>
          <w:p w14:paraId="625D0FB5">
            <w:pPr>
              <w:widowControl/>
              <w:jc w:val="left"/>
              <w:textAlignment w:val="center"/>
              <w:rPr>
                <w:rFonts w:hint="eastAsia" w:ascii="宋体" w:hAnsi="宋体" w:eastAsia="宋体" w:cs="宋体"/>
                <w:kern w:val="0"/>
                <w:sz w:val="18"/>
                <w:szCs w:val="18"/>
                <w:lang w:bidi="ar"/>
              </w:rPr>
            </w:pPr>
          </w:p>
        </w:tc>
      </w:tr>
      <w:tr w14:paraId="21E1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173B19D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司机前遮阳帘</w:t>
            </w:r>
          </w:p>
        </w:tc>
        <w:tc>
          <w:tcPr>
            <w:tcW w:w="2263" w:type="pct"/>
            <w:gridSpan w:val="3"/>
            <w:vAlign w:val="center"/>
          </w:tcPr>
          <w:p w14:paraId="48208B5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卷收式司机前双幅遮阳帘</w:t>
            </w:r>
          </w:p>
        </w:tc>
        <w:tc>
          <w:tcPr>
            <w:tcW w:w="1788" w:type="pct"/>
            <w:vAlign w:val="center"/>
          </w:tcPr>
          <w:p w14:paraId="3F948D29">
            <w:pPr>
              <w:widowControl/>
              <w:jc w:val="left"/>
              <w:textAlignment w:val="center"/>
              <w:rPr>
                <w:rFonts w:hint="eastAsia" w:ascii="宋体" w:hAnsi="宋体" w:eastAsia="宋体" w:cs="宋体"/>
                <w:kern w:val="0"/>
                <w:sz w:val="18"/>
                <w:szCs w:val="18"/>
                <w:lang w:bidi="ar"/>
              </w:rPr>
            </w:pPr>
          </w:p>
        </w:tc>
      </w:tr>
      <w:tr w14:paraId="5C2B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3E6BF0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司机侧遮阳帘</w:t>
            </w:r>
          </w:p>
        </w:tc>
        <w:tc>
          <w:tcPr>
            <w:tcW w:w="2263" w:type="pct"/>
            <w:gridSpan w:val="3"/>
            <w:vAlign w:val="center"/>
          </w:tcPr>
          <w:p w14:paraId="4B2BC86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卷收式司机侧单幅遮阳帘</w:t>
            </w:r>
          </w:p>
        </w:tc>
        <w:tc>
          <w:tcPr>
            <w:tcW w:w="1788" w:type="pct"/>
            <w:vAlign w:val="center"/>
          </w:tcPr>
          <w:p w14:paraId="36348E8B">
            <w:pPr>
              <w:widowControl/>
              <w:jc w:val="left"/>
              <w:textAlignment w:val="center"/>
              <w:rPr>
                <w:rFonts w:hint="eastAsia" w:ascii="宋体" w:hAnsi="宋体" w:eastAsia="宋体" w:cs="宋体"/>
                <w:kern w:val="0"/>
                <w:sz w:val="18"/>
                <w:szCs w:val="18"/>
                <w:lang w:bidi="ar"/>
              </w:rPr>
            </w:pPr>
          </w:p>
        </w:tc>
      </w:tr>
      <w:tr w14:paraId="1F9B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7772C6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窗帘</w:t>
            </w:r>
          </w:p>
        </w:tc>
        <w:tc>
          <w:tcPr>
            <w:tcW w:w="2263" w:type="pct"/>
            <w:gridSpan w:val="3"/>
            <w:vAlign w:val="center"/>
          </w:tcPr>
          <w:p w14:paraId="6E10088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蓝色色布窗帘</w:t>
            </w:r>
          </w:p>
        </w:tc>
        <w:tc>
          <w:tcPr>
            <w:tcW w:w="1788" w:type="pct"/>
            <w:vAlign w:val="center"/>
          </w:tcPr>
          <w:p w14:paraId="427B4C48">
            <w:pPr>
              <w:widowControl/>
              <w:jc w:val="left"/>
              <w:textAlignment w:val="center"/>
              <w:rPr>
                <w:rFonts w:hint="eastAsia" w:ascii="宋体" w:hAnsi="宋体" w:eastAsia="宋体" w:cs="宋体"/>
                <w:kern w:val="0"/>
                <w:sz w:val="18"/>
                <w:szCs w:val="18"/>
                <w:lang w:bidi="ar"/>
              </w:rPr>
            </w:pPr>
          </w:p>
        </w:tc>
      </w:tr>
      <w:tr w14:paraId="7F1F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BB0D38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乘客门</w:t>
            </w:r>
          </w:p>
        </w:tc>
        <w:tc>
          <w:tcPr>
            <w:tcW w:w="2263" w:type="pct"/>
            <w:gridSpan w:val="3"/>
            <w:vAlign w:val="center"/>
          </w:tcPr>
          <w:p w14:paraId="7DC8BF0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前中气动外摆防夹门，铝合金门体，遥控器，左侧安全门</w:t>
            </w:r>
          </w:p>
        </w:tc>
        <w:tc>
          <w:tcPr>
            <w:tcW w:w="1788" w:type="pct"/>
            <w:vAlign w:val="center"/>
          </w:tcPr>
          <w:p w14:paraId="11676C7D">
            <w:pPr>
              <w:widowControl/>
              <w:jc w:val="left"/>
              <w:textAlignment w:val="center"/>
              <w:rPr>
                <w:rFonts w:hint="eastAsia" w:ascii="宋体" w:hAnsi="宋体" w:eastAsia="宋体" w:cs="宋体"/>
                <w:kern w:val="0"/>
                <w:sz w:val="18"/>
                <w:szCs w:val="18"/>
                <w:lang w:bidi="ar"/>
              </w:rPr>
            </w:pPr>
          </w:p>
        </w:tc>
      </w:tr>
      <w:tr w14:paraId="64C5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E2A3DC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前乘客门玻璃</w:t>
            </w:r>
          </w:p>
        </w:tc>
        <w:tc>
          <w:tcPr>
            <w:tcW w:w="2263" w:type="pct"/>
            <w:gridSpan w:val="3"/>
            <w:vAlign w:val="center"/>
          </w:tcPr>
          <w:p w14:paraId="76382B9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封闭玻璃，带下部透视玻璃，单层玻璃带推拉窗</w:t>
            </w:r>
          </w:p>
        </w:tc>
        <w:tc>
          <w:tcPr>
            <w:tcW w:w="1788" w:type="pct"/>
            <w:vAlign w:val="center"/>
          </w:tcPr>
          <w:p w14:paraId="76E3169D">
            <w:pPr>
              <w:widowControl/>
              <w:jc w:val="left"/>
              <w:textAlignment w:val="center"/>
              <w:rPr>
                <w:rFonts w:hint="eastAsia" w:ascii="宋体" w:hAnsi="宋体" w:eastAsia="宋体" w:cs="宋体"/>
                <w:kern w:val="0"/>
                <w:sz w:val="18"/>
                <w:szCs w:val="18"/>
                <w:lang w:bidi="ar"/>
              </w:rPr>
            </w:pPr>
          </w:p>
        </w:tc>
      </w:tr>
      <w:tr w14:paraId="1C6C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9A9CF6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侧窗</w:t>
            </w:r>
          </w:p>
        </w:tc>
        <w:tc>
          <w:tcPr>
            <w:tcW w:w="2263" w:type="pct"/>
            <w:gridSpan w:val="3"/>
            <w:vAlign w:val="center"/>
          </w:tcPr>
          <w:p w14:paraId="743BEEC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司机窗、左右最后为内嵌推拉，左右各两个外推应急窗，其余全封闭，单层</w:t>
            </w:r>
          </w:p>
        </w:tc>
        <w:tc>
          <w:tcPr>
            <w:tcW w:w="1788" w:type="pct"/>
            <w:vAlign w:val="center"/>
          </w:tcPr>
          <w:p w14:paraId="707F2CDD">
            <w:pPr>
              <w:widowControl/>
              <w:jc w:val="left"/>
              <w:textAlignment w:val="center"/>
              <w:rPr>
                <w:rFonts w:hint="eastAsia" w:ascii="宋体" w:hAnsi="宋体" w:eastAsia="宋体" w:cs="宋体"/>
                <w:kern w:val="0"/>
                <w:sz w:val="18"/>
                <w:szCs w:val="18"/>
                <w:lang w:bidi="ar"/>
              </w:rPr>
            </w:pPr>
          </w:p>
        </w:tc>
      </w:tr>
      <w:tr w14:paraId="4EE8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7A10E6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侧窗颜色</w:t>
            </w:r>
          </w:p>
        </w:tc>
        <w:tc>
          <w:tcPr>
            <w:tcW w:w="2263" w:type="pct"/>
            <w:gridSpan w:val="3"/>
            <w:vAlign w:val="center"/>
          </w:tcPr>
          <w:p w14:paraId="469C577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F绿</w:t>
            </w:r>
          </w:p>
        </w:tc>
        <w:tc>
          <w:tcPr>
            <w:tcW w:w="1788" w:type="pct"/>
            <w:vAlign w:val="center"/>
          </w:tcPr>
          <w:p w14:paraId="299CBEBB">
            <w:pPr>
              <w:widowControl/>
              <w:jc w:val="left"/>
              <w:textAlignment w:val="center"/>
              <w:rPr>
                <w:rFonts w:hint="eastAsia" w:ascii="宋体" w:hAnsi="宋体" w:eastAsia="宋体" w:cs="宋体"/>
                <w:kern w:val="0"/>
                <w:sz w:val="18"/>
                <w:szCs w:val="18"/>
                <w:lang w:bidi="ar"/>
              </w:rPr>
            </w:pPr>
          </w:p>
        </w:tc>
      </w:tr>
      <w:tr w14:paraId="05B8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72D3F1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风挡</w:t>
            </w:r>
          </w:p>
        </w:tc>
        <w:tc>
          <w:tcPr>
            <w:tcW w:w="2263" w:type="pct"/>
            <w:gridSpan w:val="3"/>
            <w:vAlign w:val="center"/>
          </w:tcPr>
          <w:p w14:paraId="5A1CE8A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前挡夹胶玻璃，后挡钢化玻璃</w:t>
            </w:r>
          </w:p>
        </w:tc>
        <w:tc>
          <w:tcPr>
            <w:tcW w:w="1788" w:type="pct"/>
            <w:vAlign w:val="center"/>
          </w:tcPr>
          <w:p w14:paraId="0EB708C0">
            <w:pPr>
              <w:widowControl/>
              <w:jc w:val="left"/>
              <w:textAlignment w:val="center"/>
              <w:rPr>
                <w:rFonts w:hint="eastAsia" w:ascii="宋体" w:hAnsi="宋体" w:eastAsia="宋体" w:cs="宋体"/>
                <w:kern w:val="0"/>
                <w:sz w:val="18"/>
                <w:szCs w:val="18"/>
                <w:lang w:bidi="ar"/>
              </w:rPr>
            </w:pPr>
          </w:p>
        </w:tc>
      </w:tr>
      <w:tr w14:paraId="7D23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F06B9F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司机椅</w:t>
            </w:r>
          </w:p>
        </w:tc>
        <w:tc>
          <w:tcPr>
            <w:tcW w:w="2263" w:type="pct"/>
            <w:gridSpan w:val="3"/>
            <w:vAlign w:val="center"/>
          </w:tcPr>
          <w:p w14:paraId="7F98579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气囊式司机椅，带按摩功能</w:t>
            </w:r>
          </w:p>
        </w:tc>
        <w:tc>
          <w:tcPr>
            <w:tcW w:w="1788" w:type="pct"/>
            <w:vAlign w:val="center"/>
          </w:tcPr>
          <w:p w14:paraId="57E6638F">
            <w:pPr>
              <w:widowControl/>
              <w:jc w:val="left"/>
              <w:textAlignment w:val="center"/>
              <w:rPr>
                <w:rFonts w:hint="eastAsia" w:ascii="宋体" w:hAnsi="宋体" w:eastAsia="宋体" w:cs="宋体"/>
                <w:kern w:val="0"/>
                <w:sz w:val="18"/>
                <w:szCs w:val="18"/>
                <w:lang w:bidi="ar"/>
              </w:rPr>
            </w:pPr>
          </w:p>
        </w:tc>
      </w:tr>
      <w:tr w14:paraId="67AD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1365F48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乘客椅</w:t>
            </w:r>
          </w:p>
        </w:tc>
        <w:tc>
          <w:tcPr>
            <w:tcW w:w="2263" w:type="pct"/>
            <w:gridSpan w:val="3"/>
            <w:vAlign w:val="center"/>
          </w:tcPr>
          <w:p w14:paraId="3DE4B54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≥38座，2+2布置，有侧移、有脚踏，最后一排位置当中加工具箱</w:t>
            </w:r>
          </w:p>
        </w:tc>
        <w:tc>
          <w:tcPr>
            <w:tcW w:w="1788" w:type="pct"/>
            <w:vAlign w:val="center"/>
          </w:tcPr>
          <w:p w14:paraId="3FE0D9AD">
            <w:pPr>
              <w:widowControl/>
              <w:jc w:val="left"/>
              <w:textAlignment w:val="center"/>
              <w:rPr>
                <w:rFonts w:hint="eastAsia" w:ascii="宋体" w:hAnsi="宋体" w:eastAsia="宋体" w:cs="宋体"/>
                <w:kern w:val="0"/>
                <w:sz w:val="18"/>
                <w:szCs w:val="18"/>
                <w:lang w:bidi="ar"/>
              </w:rPr>
            </w:pPr>
          </w:p>
        </w:tc>
      </w:tr>
      <w:tr w14:paraId="1FF0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9E6605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安全带提醒</w:t>
            </w:r>
          </w:p>
        </w:tc>
        <w:tc>
          <w:tcPr>
            <w:tcW w:w="2263" w:type="pct"/>
            <w:gridSpan w:val="3"/>
            <w:vAlign w:val="center"/>
          </w:tcPr>
          <w:p w14:paraId="36AE92B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乘客椅安全带未系提醒装置（重力式插口报警）</w:t>
            </w:r>
          </w:p>
        </w:tc>
        <w:tc>
          <w:tcPr>
            <w:tcW w:w="1788" w:type="pct"/>
            <w:vAlign w:val="center"/>
          </w:tcPr>
          <w:p w14:paraId="5FBFABD1">
            <w:pPr>
              <w:widowControl/>
              <w:jc w:val="left"/>
              <w:textAlignment w:val="center"/>
              <w:rPr>
                <w:rFonts w:hint="eastAsia" w:ascii="宋体" w:hAnsi="宋体" w:eastAsia="宋体" w:cs="宋体"/>
                <w:kern w:val="0"/>
                <w:sz w:val="18"/>
                <w:szCs w:val="18"/>
                <w:lang w:bidi="ar"/>
              </w:rPr>
            </w:pPr>
          </w:p>
        </w:tc>
      </w:tr>
      <w:tr w14:paraId="2798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1FEB70D">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安全带</w:t>
            </w:r>
          </w:p>
        </w:tc>
        <w:tc>
          <w:tcPr>
            <w:tcW w:w="2263" w:type="pct"/>
            <w:gridSpan w:val="3"/>
            <w:vAlign w:val="center"/>
          </w:tcPr>
          <w:p w14:paraId="5E4CD27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全车三点式安全带</w:t>
            </w:r>
          </w:p>
        </w:tc>
        <w:tc>
          <w:tcPr>
            <w:tcW w:w="1788" w:type="pct"/>
            <w:vAlign w:val="center"/>
          </w:tcPr>
          <w:p w14:paraId="682D65D9">
            <w:pPr>
              <w:widowControl/>
              <w:jc w:val="left"/>
              <w:textAlignment w:val="center"/>
              <w:rPr>
                <w:rFonts w:hint="eastAsia" w:ascii="宋体" w:hAnsi="宋体" w:eastAsia="宋体" w:cs="宋体"/>
                <w:kern w:val="0"/>
                <w:sz w:val="18"/>
                <w:szCs w:val="18"/>
                <w:lang w:bidi="ar"/>
              </w:rPr>
            </w:pPr>
          </w:p>
        </w:tc>
      </w:tr>
      <w:tr w14:paraId="674D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454AA5D">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乘客椅覆面料</w:t>
            </w:r>
          </w:p>
        </w:tc>
        <w:tc>
          <w:tcPr>
            <w:tcW w:w="2263" w:type="pct"/>
            <w:gridSpan w:val="3"/>
            <w:vAlign w:val="center"/>
          </w:tcPr>
          <w:p w14:paraId="71209D2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PVC合成革</w:t>
            </w:r>
          </w:p>
        </w:tc>
        <w:tc>
          <w:tcPr>
            <w:tcW w:w="1788" w:type="pct"/>
            <w:vAlign w:val="center"/>
          </w:tcPr>
          <w:p w14:paraId="493DC641">
            <w:pPr>
              <w:widowControl/>
              <w:jc w:val="left"/>
              <w:textAlignment w:val="center"/>
              <w:rPr>
                <w:rFonts w:hint="eastAsia" w:ascii="宋体" w:hAnsi="宋体" w:eastAsia="宋体" w:cs="宋体"/>
                <w:kern w:val="0"/>
                <w:sz w:val="18"/>
                <w:szCs w:val="18"/>
                <w:lang w:bidi="ar"/>
              </w:rPr>
            </w:pPr>
          </w:p>
        </w:tc>
      </w:tr>
      <w:tr w14:paraId="6017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4CB59F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舱门</w:t>
            </w:r>
          </w:p>
        </w:tc>
        <w:tc>
          <w:tcPr>
            <w:tcW w:w="2263" w:type="pct"/>
            <w:gridSpan w:val="3"/>
            <w:vAlign w:val="center"/>
          </w:tcPr>
          <w:p w14:paraId="5A3E2F1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平移行李舱门（骨架门洞小于600mm做翻摆门）</w:t>
            </w:r>
          </w:p>
        </w:tc>
        <w:tc>
          <w:tcPr>
            <w:tcW w:w="1788" w:type="pct"/>
            <w:vAlign w:val="center"/>
          </w:tcPr>
          <w:p w14:paraId="6228C88D">
            <w:pPr>
              <w:widowControl/>
              <w:jc w:val="left"/>
              <w:textAlignment w:val="center"/>
              <w:rPr>
                <w:rFonts w:hint="eastAsia" w:ascii="宋体" w:hAnsi="宋体" w:eastAsia="宋体" w:cs="宋体"/>
                <w:kern w:val="0"/>
                <w:sz w:val="18"/>
                <w:szCs w:val="18"/>
                <w:lang w:bidi="ar"/>
              </w:rPr>
            </w:pPr>
          </w:p>
        </w:tc>
      </w:tr>
      <w:tr w14:paraId="22D5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535EF2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后视镜</w:t>
            </w:r>
          </w:p>
        </w:tc>
        <w:tc>
          <w:tcPr>
            <w:tcW w:w="2263" w:type="pct"/>
            <w:gridSpan w:val="3"/>
            <w:vAlign w:val="center"/>
          </w:tcPr>
          <w:p w14:paraId="49A2800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电动后视镜（电动调节、电动除霜）</w:t>
            </w:r>
          </w:p>
        </w:tc>
        <w:tc>
          <w:tcPr>
            <w:tcW w:w="1788" w:type="pct"/>
            <w:vAlign w:val="center"/>
          </w:tcPr>
          <w:p w14:paraId="263624BC">
            <w:pPr>
              <w:widowControl/>
              <w:jc w:val="left"/>
              <w:textAlignment w:val="center"/>
              <w:rPr>
                <w:rFonts w:hint="eastAsia" w:ascii="宋体" w:hAnsi="宋体" w:eastAsia="宋体" w:cs="宋体"/>
                <w:kern w:val="0"/>
                <w:sz w:val="18"/>
                <w:szCs w:val="18"/>
                <w:lang w:bidi="ar"/>
              </w:rPr>
            </w:pPr>
          </w:p>
        </w:tc>
      </w:tr>
      <w:tr w14:paraId="57D1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291E42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内视镜</w:t>
            </w:r>
          </w:p>
        </w:tc>
        <w:tc>
          <w:tcPr>
            <w:tcW w:w="2263" w:type="pct"/>
            <w:gridSpan w:val="3"/>
            <w:vAlign w:val="center"/>
          </w:tcPr>
          <w:p w14:paraId="2C53543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w:t>
            </w:r>
          </w:p>
        </w:tc>
        <w:tc>
          <w:tcPr>
            <w:tcW w:w="1788" w:type="pct"/>
            <w:vAlign w:val="center"/>
          </w:tcPr>
          <w:p w14:paraId="18BBAD9A">
            <w:pPr>
              <w:widowControl/>
              <w:jc w:val="left"/>
              <w:textAlignment w:val="center"/>
              <w:rPr>
                <w:rFonts w:hint="eastAsia" w:ascii="宋体" w:hAnsi="宋体" w:eastAsia="宋体" w:cs="宋体"/>
                <w:kern w:val="0"/>
                <w:sz w:val="18"/>
                <w:szCs w:val="18"/>
                <w:lang w:bidi="ar"/>
              </w:rPr>
            </w:pPr>
          </w:p>
        </w:tc>
      </w:tr>
      <w:tr w14:paraId="3242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D35A22D">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空调</w:t>
            </w:r>
          </w:p>
        </w:tc>
        <w:tc>
          <w:tcPr>
            <w:tcW w:w="2263" w:type="pct"/>
            <w:gridSpan w:val="3"/>
            <w:vAlign w:val="center"/>
          </w:tcPr>
          <w:p w14:paraId="7D235FB2">
            <w:pPr>
              <w:widowControl/>
              <w:jc w:val="left"/>
              <w:textAlignment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kern w:val="0"/>
                <w:sz w:val="18"/>
                <w:szCs w:val="18"/>
                <w:lang w:bidi="ar"/>
              </w:rPr>
              <w:t>28000Kcal/h，</w:t>
            </w:r>
            <w:r>
              <w:rPr>
                <w:rFonts w:hint="eastAsia" w:ascii="宋体" w:hAnsi="宋体" w:eastAsia="宋体" w:cs="宋体"/>
                <w:kern w:val="0"/>
                <w:sz w:val="18"/>
                <w:szCs w:val="18"/>
                <w:lang w:val="en-US" w:eastAsia="zh-CN" w:bidi="ar"/>
              </w:rPr>
              <w:t>进口</w:t>
            </w:r>
            <w:r>
              <w:rPr>
                <w:rFonts w:hint="eastAsia" w:ascii="宋体" w:hAnsi="宋体" w:eastAsia="宋体" w:cs="宋体"/>
                <w:kern w:val="0"/>
                <w:sz w:val="18"/>
                <w:szCs w:val="18"/>
                <w:lang w:bidi="ar"/>
              </w:rPr>
              <w:t>空调压缩机</w:t>
            </w:r>
          </w:p>
        </w:tc>
        <w:tc>
          <w:tcPr>
            <w:tcW w:w="1788" w:type="pct"/>
            <w:vAlign w:val="center"/>
          </w:tcPr>
          <w:p w14:paraId="702A0C50">
            <w:pPr>
              <w:widowControl/>
              <w:jc w:val="left"/>
              <w:textAlignment w:val="center"/>
              <w:rPr>
                <w:rFonts w:hint="eastAsia" w:ascii="宋体" w:hAnsi="宋体" w:eastAsia="宋体" w:cs="宋体"/>
                <w:b/>
                <w:bCs/>
                <w:sz w:val="18"/>
                <w:szCs w:val="18"/>
              </w:rPr>
            </w:pPr>
          </w:p>
        </w:tc>
      </w:tr>
      <w:tr w14:paraId="482B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5A7E53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天窗</w:t>
            </w:r>
          </w:p>
        </w:tc>
        <w:tc>
          <w:tcPr>
            <w:tcW w:w="2263" w:type="pct"/>
            <w:gridSpan w:val="3"/>
            <w:vAlign w:val="center"/>
          </w:tcPr>
          <w:p w14:paraId="04A99F19">
            <w:pPr>
              <w:widowControl/>
              <w:jc w:val="left"/>
              <w:textAlignment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kern w:val="0"/>
                <w:sz w:val="18"/>
                <w:szCs w:val="18"/>
                <w:lang w:bidi="ar"/>
              </w:rPr>
              <w:t>2个带换气扇天窗（含1个天窗式空气净化功能）</w:t>
            </w:r>
          </w:p>
        </w:tc>
        <w:tc>
          <w:tcPr>
            <w:tcW w:w="1788" w:type="pct"/>
            <w:vAlign w:val="center"/>
          </w:tcPr>
          <w:p w14:paraId="095185C9">
            <w:pPr>
              <w:widowControl/>
              <w:jc w:val="left"/>
              <w:textAlignment w:val="center"/>
              <w:rPr>
                <w:rFonts w:hint="eastAsia" w:ascii="宋体" w:hAnsi="宋体" w:eastAsia="宋体" w:cs="宋体"/>
                <w:b/>
                <w:bCs/>
                <w:sz w:val="18"/>
                <w:szCs w:val="18"/>
              </w:rPr>
            </w:pPr>
          </w:p>
        </w:tc>
      </w:tr>
      <w:tr w14:paraId="67E4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9DE5DC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取暖装置+除霜器配置+司机散热器+踏步散热器</w:t>
            </w:r>
          </w:p>
        </w:tc>
        <w:tc>
          <w:tcPr>
            <w:tcW w:w="2263" w:type="pct"/>
            <w:gridSpan w:val="3"/>
            <w:vAlign w:val="center"/>
          </w:tcPr>
          <w:p w14:paraId="28FD901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非独立水暖（水泵+≥4组强制散热器）+水循环式除霜器</w:t>
            </w:r>
          </w:p>
        </w:tc>
        <w:tc>
          <w:tcPr>
            <w:tcW w:w="1788" w:type="pct"/>
            <w:vAlign w:val="center"/>
          </w:tcPr>
          <w:p w14:paraId="0E4D0CB5">
            <w:pPr>
              <w:widowControl/>
              <w:jc w:val="left"/>
              <w:textAlignment w:val="center"/>
              <w:rPr>
                <w:rFonts w:hint="eastAsia" w:ascii="宋体" w:hAnsi="宋体" w:eastAsia="宋体" w:cs="宋体"/>
                <w:kern w:val="0"/>
                <w:sz w:val="18"/>
                <w:szCs w:val="18"/>
                <w:lang w:bidi="ar"/>
              </w:rPr>
            </w:pPr>
          </w:p>
        </w:tc>
      </w:tr>
      <w:tr w14:paraId="4DC7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19A3FDCD">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仪表</w:t>
            </w:r>
          </w:p>
        </w:tc>
        <w:tc>
          <w:tcPr>
            <w:tcW w:w="2263" w:type="pct"/>
            <w:gridSpan w:val="3"/>
            <w:vAlign w:val="center"/>
          </w:tcPr>
          <w:p w14:paraId="6A24F25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数字式CAN总线仪表</w:t>
            </w:r>
          </w:p>
        </w:tc>
        <w:tc>
          <w:tcPr>
            <w:tcW w:w="1788" w:type="pct"/>
            <w:vAlign w:val="center"/>
          </w:tcPr>
          <w:p w14:paraId="4A7980BC">
            <w:pPr>
              <w:widowControl/>
              <w:jc w:val="left"/>
              <w:textAlignment w:val="center"/>
              <w:rPr>
                <w:rFonts w:hint="eastAsia" w:ascii="宋体" w:hAnsi="宋体" w:eastAsia="宋体" w:cs="宋体"/>
                <w:kern w:val="0"/>
                <w:sz w:val="18"/>
                <w:szCs w:val="18"/>
                <w:lang w:bidi="ar"/>
              </w:rPr>
            </w:pPr>
          </w:p>
        </w:tc>
      </w:tr>
      <w:tr w14:paraId="0145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57F50F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智能灯光系统</w:t>
            </w:r>
          </w:p>
        </w:tc>
        <w:tc>
          <w:tcPr>
            <w:tcW w:w="2263" w:type="pct"/>
            <w:gridSpan w:val="3"/>
            <w:vAlign w:val="center"/>
          </w:tcPr>
          <w:p w14:paraId="654EF62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w:t>
            </w:r>
          </w:p>
        </w:tc>
        <w:tc>
          <w:tcPr>
            <w:tcW w:w="1788" w:type="pct"/>
            <w:vAlign w:val="center"/>
          </w:tcPr>
          <w:p w14:paraId="77FF7931">
            <w:pPr>
              <w:widowControl/>
              <w:jc w:val="left"/>
              <w:textAlignment w:val="center"/>
              <w:rPr>
                <w:rFonts w:hint="eastAsia" w:ascii="宋体" w:hAnsi="宋体" w:eastAsia="宋体" w:cs="宋体"/>
                <w:kern w:val="0"/>
                <w:sz w:val="18"/>
                <w:szCs w:val="18"/>
                <w:lang w:bidi="ar"/>
              </w:rPr>
            </w:pPr>
          </w:p>
        </w:tc>
      </w:tr>
      <w:tr w14:paraId="103D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5A2E2AB">
            <w:pPr>
              <w:rPr>
                <w:rFonts w:hint="eastAsia" w:ascii="宋体" w:hAnsi="宋体" w:eastAsia="宋体" w:cs="宋体"/>
                <w:b/>
                <w:bCs/>
                <w:sz w:val="18"/>
                <w:szCs w:val="18"/>
              </w:rPr>
            </w:pPr>
            <w:r>
              <w:rPr>
                <w:rFonts w:hint="eastAsia" w:ascii="宋体" w:hAnsi="宋体" w:eastAsia="宋体" w:cs="宋体"/>
                <w:sz w:val="18"/>
                <w:szCs w:val="18"/>
              </w:rPr>
              <w:t>播放系统</w:t>
            </w:r>
          </w:p>
        </w:tc>
        <w:tc>
          <w:tcPr>
            <w:tcW w:w="2263" w:type="pct"/>
            <w:gridSpan w:val="3"/>
            <w:vAlign w:val="center"/>
          </w:tcPr>
          <w:p w14:paraId="7E8E9F9F">
            <w:pPr>
              <w:rPr>
                <w:rFonts w:hint="eastAsia" w:ascii="宋体" w:hAnsi="宋体" w:eastAsia="宋体" w:cs="宋体"/>
                <w:sz w:val="18"/>
                <w:szCs w:val="18"/>
              </w:rPr>
            </w:pPr>
            <w:r>
              <w:rPr>
                <w:rFonts w:hint="eastAsia" w:ascii="宋体" w:hAnsi="宋体" w:eastAsia="宋体" w:cs="宋体"/>
                <w:sz w:val="18"/>
                <w:szCs w:val="18"/>
              </w:rPr>
              <w:t>高清硬盘播放</w:t>
            </w:r>
            <w:r>
              <w:rPr>
                <w:rFonts w:hint="eastAsia" w:ascii="宋体" w:hAnsi="宋体" w:eastAsia="宋体" w:cs="宋体"/>
                <w:kern w:val="0"/>
                <w:sz w:val="18"/>
                <w:szCs w:val="18"/>
              </w:rPr>
              <w:t>器+有线话筒+独立功放</w:t>
            </w:r>
          </w:p>
        </w:tc>
        <w:tc>
          <w:tcPr>
            <w:tcW w:w="1788" w:type="pct"/>
            <w:vAlign w:val="center"/>
          </w:tcPr>
          <w:p w14:paraId="7485C008">
            <w:pPr>
              <w:rPr>
                <w:rFonts w:hint="eastAsia" w:ascii="宋体" w:hAnsi="宋体" w:eastAsia="宋体" w:cs="宋体"/>
                <w:sz w:val="18"/>
                <w:szCs w:val="18"/>
              </w:rPr>
            </w:pPr>
          </w:p>
        </w:tc>
      </w:tr>
      <w:tr w14:paraId="722A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E02800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USB充电口</w:t>
            </w:r>
          </w:p>
        </w:tc>
        <w:tc>
          <w:tcPr>
            <w:tcW w:w="2263" w:type="pct"/>
            <w:gridSpan w:val="3"/>
            <w:vAlign w:val="center"/>
          </w:tcPr>
          <w:p w14:paraId="76ED5BC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驾驶区USB充电口</w:t>
            </w:r>
          </w:p>
        </w:tc>
        <w:tc>
          <w:tcPr>
            <w:tcW w:w="1788" w:type="pct"/>
            <w:vAlign w:val="center"/>
          </w:tcPr>
          <w:p w14:paraId="78AEC15E">
            <w:pPr>
              <w:widowControl/>
              <w:jc w:val="left"/>
              <w:textAlignment w:val="center"/>
              <w:rPr>
                <w:rFonts w:hint="eastAsia" w:ascii="宋体" w:hAnsi="宋体" w:eastAsia="宋体" w:cs="宋体"/>
                <w:kern w:val="0"/>
                <w:sz w:val="18"/>
                <w:szCs w:val="18"/>
                <w:lang w:bidi="ar"/>
              </w:rPr>
            </w:pPr>
          </w:p>
        </w:tc>
      </w:tr>
      <w:tr w14:paraId="27DB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48EB74D">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点烟器接口</w:t>
            </w:r>
          </w:p>
        </w:tc>
        <w:tc>
          <w:tcPr>
            <w:tcW w:w="2263" w:type="pct"/>
            <w:gridSpan w:val="3"/>
            <w:vAlign w:val="center"/>
          </w:tcPr>
          <w:p w14:paraId="06C8CBD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w:t>
            </w:r>
          </w:p>
        </w:tc>
        <w:tc>
          <w:tcPr>
            <w:tcW w:w="1788" w:type="pct"/>
            <w:vAlign w:val="center"/>
          </w:tcPr>
          <w:p w14:paraId="47163C8C">
            <w:pPr>
              <w:widowControl/>
              <w:jc w:val="left"/>
              <w:textAlignment w:val="center"/>
              <w:rPr>
                <w:rFonts w:hint="eastAsia" w:ascii="宋体" w:hAnsi="宋体" w:eastAsia="宋体" w:cs="宋体"/>
                <w:kern w:val="0"/>
                <w:sz w:val="18"/>
                <w:szCs w:val="18"/>
                <w:lang w:bidi="ar"/>
              </w:rPr>
            </w:pPr>
          </w:p>
        </w:tc>
      </w:tr>
      <w:tr w14:paraId="7FC1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19800E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踏步灯+氛围灯</w:t>
            </w:r>
          </w:p>
        </w:tc>
        <w:tc>
          <w:tcPr>
            <w:tcW w:w="2263" w:type="pct"/>
            <w:gridSpan w:val="3"/>
            <w:vAlign w:val="center"/>
          </w:tcPr>
          <w:p w14:paraId="07227AF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LED踏步灯+</w:t>
            </w:r>
            <w:r>
              <w:rPr>
                <w:rFonts w:hint="eastAsia" w:ascii="宋体" w:hAnsi="宋体" w:eastAsia="宋体" w:cs="宋体"/>
                <w:sz w:val="18"/>
                <w:szCs w:val="18"/>
              </w:rPr>
              <w:t>LED氛围灯</w:t>
            </w:r>
          </w:p>
        </w:tc>
        <w:tc>
          <w:tcPr>
            <w:tcW w:w="1788" w:type="pct"/>
            <w:vAlign w:val="center"/>
          </w:tcPr>
          <w:p w14:paraId="75AD4367">
            <w:pPr>
              <w:widowControl/>
              <w:jc w:val="left"/>
              <w:textAlignment w:val="center"/>
              <w:rPr>
                <w:rFonts w:hint="eastAsia" w:ascii="宋体" w:hAnsi="宋体" w:eastAsia="宋体" w:cs="宋体"/>
                <w:kern w:val="0"/>
                <w:sz w:val="18"/>
                <w:szCs w:val="18"/>
                <w:lang w:bidi="ar"/>
              </w:rPr>
            </w:pPr>
          </w:p>
        </w:tc>
      </w:tr>
      <w:tr w14:paraId="491A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276602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司机风扇</w:t>
            </w:r>
          </w:p>
        </w:tc>
        <w:tc>
          <w:tcPr>
            <w:tcW w:w="2263" w:type="pct"/>
            <w:gridSpan w:val="3"/>
            <w:vAlign w:val="center"/>
          </w:tcPr>
          <w:p w14:paraId="5F51B70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风扇(前风挡左侧1个橡胶风扇)</w:t>
            </w:r>
          </w:p>
        </w:tc>
        <w:tc>
          <w:tcPr>
            <w:tcW w:w="1788" w:type="pct"/>
            <w:vAlign w:val="center"/>
          </w:tcPr>
          <w:p w14:paraId="0499B023">
            <w:pPr>
              <w:widowControl/>
              <w:jc w:val="left"/>
              <w:textAlignment w:val="center"/>
              <w:rPr>
                <w:rFonts w:hint="eastAsia" w:ascii="宋体" w:hAnsi="宋体" w:eastAsia="宋体" w:cs="宋体"/>
                <w:kern w:val="0"/>
                <w:sz w:val="18"/>
                <w:szCs w:val="18"/>
                <w:lang w:bidi="ar"/>
              </w:rPr>
            </w:pPr>
          </w:p>
        </w:tc>
      </w:tr>
      <w:tr w14:paraId="0309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CDF46F7">
            <w:pPr>
              <w:rPr>
                <w:rFonts w:hint="eastAsia" w:ascii="宋体" w:hAnsi="宋体" w:eastAsia="宋体" w:cs="宋体"/>
                <w:bCs/>
                <w:sz w:val="18"/>
                <w:szCs w:val="18"/>
              </w:rPr>
            </w:pPr>
            <w:r>
              <w:rPr>
                <w:rFonts w:hint="eastAsia" w:ascii="宋体" w:hAnsi="宋体" w:eastAsia="宋体" w:cs="宋体"/>
                <w:bCs/>
                <w:sz w:val="18"/>
                <w:szCs w:val="18"/>
              </w:rPr>
              <w:t>窗帘</w:t>
            </w:r>
          </w:p>
        </w:tc>
        <w:tc>
          <w:tcPr>
            <w:tcW w:w="2263" w:type="pct"/>
            <w:gridSpan w:val="3"/>
            <w:vAlign w:val="center"/>
          </w:tcPr>
          <w:p w14:paraId="44EF3F69">
            <w:pPr>
              <w:ind w:right="305"/>
              <w:outlineLvl w:val="0"/>
              <w:rPr>
                <w:rFonts w:hint="eastAsia" w:ascii="宋体" w:hAnsi="宋体" w:eastAsia="宋体" w:cs="宋体"/>
                <w:sz w:val="18"/>
                <w:szCs w:val="18"/>
              </w:rPr>
            </w:pPr>
            <w:r>
              <w:rPr>
                <w:rFonts w:hint="eastAsia" w:ascii="宋体" w:hAnsi="宋体" w:eastAsia="宋体" w:cs="宋体"/>
                <w:bCs/>
                <w:sz w:val="18"/>
                <w:szCs w:val="18"/>
              </w:rPr>
              <w:t>全车配套窗帘</w:t>
            </w:r>
            <w:r>
              <w:rPr>
                <w:rFonts w:hint="eastAsia" w:ascii="宋体" w:hAnsi="宋体" w:eastAsia="宋体" w:cs="宋体"/>
                <w:b/>
                <w:bCs/>
                <w:sz w:val="18"/>
                <w:szCs w:val="18"/>
              </w:rPr>
              <w:t>≥</w:t>
            </w:r>
            <w:r>
              <w:rPr>
                <w:rFonts w:hint="eastAsia" w:ascii="宋体" w:hAnsi="宋体" w:eastAsia="宋体" w:cs="宋体"/>
                <w:bCs/>
                <w:sz w:val="18"/>
                <w:szCs w:val="18"/>
              </w:rPr>
              <w:t>2套</w:t>
            </w:r>
          </w:p>
        </w:tc>
        <w:tc>
          <w:tcPr>
            <w:tcW w:w="1788" w:type="pct"/>
            <w:vAlign w:val="center"/>
          </w:tcPr>
          <w:p w14:paraId="4549E4FC">
            <w:pPr>
              <w:ind w:right="305"/>
              <w:outlineLvl w:val="0"/>
              <w:rPr>
                <w:rFonts w:hint="eastAsia" w:ascii="宋体" w:hAnsi="宋体" w:eastAsia="宋体" w:cs="宋体"/>
                <w:bCs/>
                <w:sz w:val="18"/>
                <w:szCs w:val="18"/>
              </w:rPr>
            </w:pPr>
          </w:p>
        </w:tc>
      </w:tr>
      <w:tr w14:paraId="7347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372408A">
            <w:pPr>
              <w:rPr>
                <w:rFonts w:hint="eastAsia" w:ascii="宋体" w:hAnsi="宋体" w:eastAsia="宋体" w:cs="宋体"/>
                <w:bCs/>
                <w:sz w:val="18"/>
                <w:szCs w:val="18"/>
              </w:rPr>
            </w:pPr>
            <w:r>
              <w:rPr>
                <w:rFonts w:hint="eastAsia" w:ascii="宋体" w:hAnsi="宋体" w:eastAsia="宋体" w:cs="宋体"/>
                <w:bCs/>
                <w:sz w:val="18"/>
                <w:szCs w:val="18"/>
              </w:rPr>
              <w:t>行李箱</w:t>
            </w:r>
          </w:p>
        </w:tc>
        <w:tc>
          <w:tcPr>
            <w:tcW w:w="2263" w:type="pct"/>
            <w:gridSpan w:val="3"/>
            <w:vAlign w:val="center"/>
          </w:tcPr>
          <w:p w14:paraId="6AC251E0">
            <w:pPr>
              <w:ind w:right="305"/>
              <w:outlineLvl w:val="0"/>
              <w:rPr>
                <w:rFonts w:hint="eastAsia" w:ascii="宋体" w:hAnsi="宋体" w:eastAsia="宋体" w:cs="宋体"/>
                <w:bCs/>
                <w:sz w:val="18"/>
                <w:szCs w:val="18"/>
              </w:rPr>
            </w:pPr>
            <w:r>
              <w:rPr>
                <w:rFonts w:hint="eastAsia" w:ascii="宋体" w:hAnsi="宋体" w:eastAsia="宋体" w:cs="宋体"/>
                <w:bCs/>
                <w:sz w:val="18"/>
                <w:szCs w:val="18"/>
              </w:rPr>
              <w:t>铺设花纹铝板，有</w:t>
            </w:r>
            <w:r>
              <w:rPr>
                <w:rFonts w:hint="eastAsia" w:ascii="宋体" w:hAnsi="宋体" w:eastAsia="宋体" w:cs="宋体"/>
                <w:kern w:val="0"/>
                <w:sz w:val="18"/>
                <w:szCs w:val="18"/>
                <w:lang w:bidi="ar"/>
              </w:rPr>
              <w:t>行李约束装置</w:t>
            </w:r>
          </w:p>
        </w:tc>
        <w:tc>
          <w:tcPr>
            <w:tcW w:w="1788" w:type="pct"/>
            <w:vAlign w:val="center"/>
          </w:tcPr>
          <w:p w14:paraId="0B1DA86C">
            <w:pPr>
              <w:ind w:right="305"/>
              <w:outlineLvl w:val="0"/>
              <w:rPr>
                <w:rFonts w:hint="eastAsia" w:ascii="宋体" w:hAnsi="宋体" w:eastAsia="宋体" w:cs="宋体"/>
                <w:bCs/>
                <w:sz w:val="18"/>
                <w:szCs w:val="18"/>
              </w:rPr>
            </w:pPr>
          </w:p>
        </w:tc>
      </w:tr>
      <w:tr w14:paraId="7B8C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15365E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驾驶区中控</w:t>
            </w:r>
          </w:p>
        </w:tc>
        <w:tc>
          <w:tcPr>
            <w:tcW w:w="2263" w:type="pct"/>
            <w:gridSpan w:val="3"/>
            <w:vAlign w:val="center"/>
          </w:tcPr>
          <w:p w14:paraId="19D77FD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标准版智能中控系统（集成倒车影像、播放器、蓝牙音乐等）+ 不小于22寸固定液晶显示器</w:t>
            </w:r>
          </w:p>
        </w:tc>
        <w:tc>
          <w:tcPr>
            <w:tcW w:w="1788" w:type="pct"/>
            <w:vAlign w:val="center"/>
          </w:tcPr>
          <w:p w14:paraId="465211F2">
            <w:pPr>
              <w:widowControl/>
              <w:jc w:val="left"/>
              <w:textAlignment w:val="center"/>
              <w:rPr>
                <w:rFonts w:hint="eastAsia" w:ascii="宋体" w:hAnsi="宋体" w:eastAsia="宋体" w:cs="宋体"/>
                <w:kern w:val="0"/>
                <w:sz w:val="18"/>
                <w:szCs w:val="18"/>
                <w:lang w:bidi="ar"/>
              </w:rPr>
            </w:pPr>
          </w:p>
        </w:tc>
      </w:tr>
      <w:tr w14:paraId="3DBB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94125F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电子钟</w:t>
            </w:r>
          </w:p>
        </w:tc>
        <w:tc>
          <w:tcPr>
            <w:tcW w:w="2263" w:type="pct"/>
            <w:gridSpan w:val="3"/>
            <w:vAlign w:val="center"/>
          </w:tcPr>
          <w:p w14:paraId="7B19C86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电子钟（带内外温度显示）</w:t>
            </w:r>
          </w:p>
        </w:tc>
        <w:tc>
          <w:tcPr>
            <w:tcW w:w="1788" w:type="pct"/>
            <w:vAlign w:val="center"/>
          </w:tcPr>
          <w:p w14:paraId="78919F0C">
            <w:pPr>
              <w:widowControl/>
              <w:jc w:val="left"/>
              <w:textAlignment w:val="center"/>
              <w:rPr>
                <w:rFonts w:hint="eastAsia" w:ascii="宋体" w:hAnsi="宋体" w:eastAsia="宋体" w:cs="宋体"/>
                <w:kern w:val="0"/>
                <w:sz w:val="18"/>
                <w:szCs w:val="18"/>
                <w:lang w:bidi="ar"/>
              </w:rPr>
            </w:pPr>
          </w:p>
        </w:tc>
      </w:tr>
      <w:tr w14:paraId="2FB1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100A85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前后组合灯</w:t>
            </w:r>
          </w:p>
        </w:tc>
        <w:tc>
          <w:tcPr>
            <w:tcW w:w="2263" w:type="pct"/>
            <w:gridSpan w:val="3"/>
            <w:vAlign w:val="center"/>
          </w:tcPr>
          <w:p w14:paraId="713C71A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LED前组合大灯，后LED组合灯</w:t>
            </w:r>
          </w:p>
        </w:tc>
        <w:tc>
          <w:tcPr>
            <w:tcW w:w="1788" w:type="pct"/>
            <w:vAlign w:val="center"/>
          </w:tcPr>
          <w:p w14:paraId="31C1985C">
            <w:pPr>
              <w:widowControl/>
              <w:jc w:val="left"/>
              <w:textAlignment w:val="center"/>
              <w:rPr>
                <w:rFonts w:hint="eastAsia" w:ascii="宋体" w:hAnsi="宋体" w:eastAsia="宋体" w:cs="宋体"/>
                <w:kern w:val="0"/>
                <w:sz w:val="18"/>
                <w:szCs w:val="18"/>
                <w:lang w:bidi="ar"/>
              </w:rPr>
            </w:pPr>
          </w:p>
        </w:tc>
      </w:tr>
      <w:tr w14:paraId="1DA6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3" w:type="dxa"/>
            <w:gridSpan w:val="2"/>
            <w:vAlign w:val="center"/>
          </w:tcPr>
          <w:p w14:paraId="644849D3">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行李架</w:t>
            </w:r>
          </w:p>
        </w:tc>
        <w:tc>
          <w:tcPr>
            <w:tcW w:w="4188" w:type="dxa"/>
            <w:gridSpan w:val="3"/>
            <w:vAlign w:val="center"/>
          </w:tcPr>
          <w:p w14:paraId="03670134">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行李架软包，材料阻燃符合国标GB38262《汽车内饰材料燃烧特性》要求，必须提供实车照片。</w:t>
            </w:r>
          </w:p>
        </w:tc>
        <w:tc>
          <w:tcPr>
            <w:tcW w:w="1788" w:type="pct"/>
            <w:vAlign w:val="center"/>
          </w:tcPr>
          <w:p w14:paraId="201551E3">
            <w:pPr>
              <w:widowControl/>
              <w:jc w:val="left"/>
              <w:textAlignment w:val="center"/>
              <w:rPr>
                <w:rFonts w:hint="eastAsia" w:ascii="宋体" w:hAnsi="宋体" w:eastAsia="宋体" w:cs="宋体"/>
                <w:kern w:val="0"/>
                <w:sz w:val="18"/>
                <w:szCs w:val="18"/>
                <w:lang w:bidi="ar"/>
              </w:rPr>
            </w:pPr>
          </w:p>
        </w:tc>
      </w:tr>
      <w:tr w14:paraId="5301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3" w:type="dxa"/>
            <w:gridSpan w:val="2"/>
            <w:vAlign w:val="center"/>
          </w:tcPr>
          <w:p w14:paraId="6E585F20">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风道</w:t>
            </w:r>
          </w:p>
        </w:tc>
        <w:tc>
          <w:tcPr>
            <w:tcW w:w="4188" w:type="dxa"/>
            <w:gridSpan w:val="3"/>
            <w:vAlign w:val="center"/>
          </w:tcPr>
          <w:p w14:paraId="7E74ACC8">
            <w:pPr>
              <w:widowControl/>
              <w:jc w:val="left"/>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bidi="ar"/>
              </w:rPr>
              <w:t>风道软包，内饰材料阻燃符合国标 GB38262&lt;汽车内饰材料燃烧特性》要求，必须提供实车照片。</w:t>
            </w:r>
          </w:p>
        </w:tc>
        <w:tc>
          <w:tcPr>
            <w:tcW w:w="1788" w:type="pct"/>
            <w:vAlign w:val="center"/>
          </w:tcPr>
          <w:p w14:paraId="37874AB2">
            <w:pPr>
              <w:widowControl/>
              <w:jc w:val="left"/>
              <w:textAlignment w:val="center"/>
              <w:rPr>
                <w:rFonts w:hint="eastAsia" w:ascii="宋体" w:hAnsi="宋体" w:eastAsia="宋体" w:cs="宋体"/>
                <w:kern w:val="0"/>
                <w:sz w:val="18"/>
                <w:szCs w:val="18"/>
                <w:lang w:bidi="ar"/>
              </w:rPr>
            </w:pPr>
          </w:p>
        </w:tc>
      </w:tr>
      <w:tr w14:paraId="2346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3" w:type="dxa"/>
            <w:gridSpan w:val="2"/>
            <w:vAlign w:val="center"/>
          </w:tcPr>
          <w:p w14:paraId="3B1F2FF2">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司机包围</w:t>
            </w:r>
          </w:p>
        </w:tc>
        <w:tc>
          <w:tcPr>
            <w:tcW w:w="4188" w:type="dxa"/>
            <w:gridSpan w:val="3"/>
            <w:vAlign w:val="center"/>
          </w:tcPr>
          <w:p w14:paraId="1FBDFD95">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司机包围软包，材料阳燃符合国标 GB38262《汽车内饰材料燃烧特性》要求，必须提供实车照片。</w:t>
            </w:r>
          </w:p>
        </w:tc>
        <w:tc>
          <w:tcPr>
            <w:tcW w:w="1788" w:type="pct"/>
            <w:vAlign w:val="center"/>
          </w:tcPr>
          <w:p w14:paraId="132C13EF">
            <w:pPr>
              <w:widowControl/>
              <w:jc w:val="left"/>
              <w:textAlignment w:val="center"/>
              <w:rPr>
                <w:rFonts w:hint="eastAsia" w:ascii="宋体" w:hAnsi="宋体" w:eastAsia="宋体" w:cs="宋体"/>
                <w:kern w:val="0"/>
                <w:sz w:val="18"/>
                <w:szCs w:val="18"/>
                <w:lang w:bidi="ar"/>
              </w:rPr>
            </w:pPr>
          </w:p>
        </w:tc>
      </w:tr>
      <w:tr w14:paraId="2FC0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3" w:type="dxa"/>
            <w:gridSpan w:val="2"/>
            <w:vAlign w:val="center"/>
          </w:tcPr>
          <w:p w14:paraId="016E883D">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侧围饰板</w:t>
            </w:r>
          </w:p>
        </w:tc>
        <w:tc>
          <w:tcPr>
            <w:tcW w:w="4188" w:type="dxa"/>
            <w:gridSpan w:val="3"/>
            <w:vAlign w:val="center"/>
          </w:tcPr>
          <w:p w14:paraId="1598A818">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侧围饰板软包，材料阻燃符合国标 GB38262《汽车内饰材料燃烧特性》要求，必须提供实车照片。</w:t>
            </w:r>
          </w:p>
        </w:tc>
        <w:tc>
          <w:tcPr>
            <w:tcW w:w="1788" w:type="pct"/>
            <w:vAlign w:val="center"/>
          </w:tcPr>
          <w:p w14:paraId="3607044A">
            <w:pPr>
              <w:widowControl/>
              <w:jc w:val="left"/>
              <w:textAlignment w:val="center"/>
              <w:rPr>
                <w:rFonts w:hint="eastAsia" w:ascii="宋体" w:hAnsi="宋体" w:eastAsia="宋体" w:cs="宋体"/>
                <w:kern w:val="0"/>
                <w:sz w:val="18"/>
                <w:szCs w:val="18"/>
                <w:lang w:bidi="ar"/>
              </w:rPr>
            </w:pPr>
          </w:p>
        </w:tc>
      </w:tr>
      <w:tr w14:paraId="12A0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24AAA6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驾驶安全辅助系统</w:t>
            </w:r>
          </w:p>
        </w:tc>
        <w:tc>
          <w:tcPr>
            <w:tcW w:w="2263" w:type="pct"/>
            <w:gridSpan w:val="3"/>
            <w:vAlign w:val="center"/>
          </w:tcPr>
          <w:p w14:paraId="783C1E0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车道偏离预警、碰撞制动系统（AEBS），</w:t>
            </w:r>
            <w:r>
              <w:rPr>
                <w:rFonts w:hint="eastAsia" w:ascii="宋体" w:hAnsi="宋体" w:eastAsia="宋体" w:cs="宋体"/>
                <w:bCs/>
                <w:sz w:val="18"/>
                <w:szCs w:val="18"/>
              </w:rPr>
              <w:t>高清单探头彩色倒车监视器+倒车雷达</w:t>
            </w:r>
            <w:r>
              <w:rPr>
                <w:rFonts w:hint="eastAsia" w:ascii="宋体" w:hAnsi="宋体" w:eastAsia="宋体" w:cs="宋体"/>
                <w:kern w:val="0"/>
                <w:sz w:val="18"/>
                <w:szCs w:val="18"/>
                <w:lang w:bidi="ar"/>
              </w:rPr>
              <w:t>，</w:t>
            </w:r>
          </w:p>
        </w:tc>
        <w:tc>
          <w:tcPr>
            <w:tcW w:w="1788" w:type="pct"/>
            <w:vAlign w:val="center"/>
          </w:tcPr>
          <w:p w14:paraId="7A06B00F">
            <w:pPr>
              <w:widowControl/>
              <w:jc w:val="left"/>
              <w:textAlignment w:val="center"/>
              <w:rPr>
                <w:rFonts w:hint="eastAsia" w:ascii="宋体" w:hAnsi="宋体" w:eastAsia="宋体" w:cs="宋体"/>
                <w:kern w:val="0"/>
                <w:sz w:val="18"/>
                <w:szCs w:val="18"/>
                <w:lang w:bidi="ar"/>
              </w:rPr>
            </w:pPr>
          </w:p>
        </w:tc>
      </w:tr>
      <w:tr w14:paraId="06E4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3DEE0B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U-LINK车联网系统</w:t>
            </w:r>
          </w:p>
        </w:tc>
        <w:tc>
          <w:tcPr>
            <w:tcW w:w="2263" w:type="pct"/>
            <w:gridSpan w:val="3"/>
            <w:vAlign w:val="center"/>
          </w:tcPr>
          <w:p w14:paraId="6E9D9C9B">
            <w:pPr>
              <w:widowControl/>
              <w:textAlignment w:val="top"/>
              <w:rPr>
                <w:rFonts w:hint="eastAsia" w:ascii="宋体" w:hAnsi="宋体" w:eastAsia="宋体" w:cs="宋体"/>
                <w:sz w:val="18"/>
                <w:szCs w:val="18"/>
              </w:rPr>
            </w:pPr>
            <w:r>
              <w:rPr>
                <w:rFonts w:hint="eastAsia" w:ascii="宋体" w:hAnsi="宋体" w:eastAsia="宋体" w:cs="宋体"/>
                <w:kern w:val="0"/>
                <w:sz w:val="18"/>
                <w:szCs w:val="18"/>
                <w:lang w:bidi="ar"/>
              </w:rPr>
              <w:t>瓯越A4（能够接入温州交运现有的监控平台）</w:t>
            </w:r>
          </w:p>
        </w:tc>
        <w:tc>
          <w:tcPr>
            <w:tcW w:w="1788" w:type="pct"/>
            <w:vAlign w:val="center"/>
          </w:tcPr>
          <w:p w14:paraId="18CF5BE8">
            <w:pPr>
              <w:widowControl/>
              <w:textAlignment w:val="top"/>
              <w:rPr>
                <w:rFonts w:hint="eastAsia" w:ascii="宋体" w:hAnsi="宋体" w:eastAsia="宋体" w:cs="宋体"/>
                <w:kern w:val="0"/>
                <w:sz w:val="18"/>
                <w:szCs w:val="18"/>
                <w:lang w:bidi="ar"/>
              </w:rPr>
            </w:pPr>
          </w:p>
        </w:tc>
      </w:tr>
      <w:tr w14:paraId="3CF1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EB0CB9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随车工具</w:t>
            </w:r>
          </w:p>
        </w:tc>
        <w:tc>
          <w:tcPr>
            <w:tcW w:w="2263" w:type="pct"/>
            <w:gridSpan w:val="3"/>
            <w:vAlign w:val="center"/>
          </w:tcPr>
          <w:p w14:paraId="47542B7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至少2个停车楔，1件反光背心，一套工具</w:t>
            </w:r>
          </w:p>
        </w:tc>
        <w:tc>
          <w:tcPr>
            <w:tcW w:w="1788" w:type="pct"/>
            <w:vAlign w:val="center"/>
          </w:tcPr>
          <w:p w14:paraId="72DC1171">
            <w:pPr>
              <w:widowControl/>
              <w:jc w:val="left"/>
              <w:textAlignment w:val="center"/>
              <w:rPr>
                <w:rFonts w:hint="eastAsia" w:ascii="宋体" w:hAnsi="宋体" w:eastAsia="宋体" w:cs="宋体"/>
                <w:kern w:val="0"/>
                <w:sz w:val="18"/>
                <w:szCs w:val="18"/>
                <w:lang w:bidi="ar"/>
              </w:rPr>
            </w:pPr>
          </w:p>
        </w:tc>
      </w:tr>
      <w:tr w14:paraId="1C8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Merge w:val="restart"/>
            <w:vAlign w:val="center"/>
          </w:tcPr>
          <w:p w14:paraId="22FF759B">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油漆</w:t>
            </w:r>
          </w:p>
        </w:tc>
        <w:tc>
          <w:tcPr>
            <w:tcW w:w="2263" w:type="pct"/>
            <w:gridSpan w:val="3"/>
            <w:vAlign w:val="center"/>
          </w:tcPr>
          <w:p w14:paraId="3F0D421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素色漆</w:t>
            </w:r>
          </w:p>
        </w:tc>
        <w:tc>
          <w:tcPr>
            <w:tcW w:w="1788" w:type="pct"/>
            <w:vAlign w:val="center"/>
          </w:tcPr>
          <w:p w14:paraId="67DF041E">
            <w:pPr>
              <w:widowControl/>
              <w:jc w:val="left"/>
              <w:textAlignment w:val="center"/>
              <w:rPr>
                <w:rFonts w:hint="eastAsia" w:ascii="宋体" w:hAnsi="宋体" w:eastAsia="宋体" w:cs="宋体"/>
                <w:kern w:val="0"/>
                <w:sz w:val="18"/>
                <w:szCs w:val="18"/>
                <w:lang w:bidi="ar"/>
              </w:rPr>
            </w:pPr>
          </w:p>
        </w:tc>
      </w:tr>
      <w:tr w14:paraId="6956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Merge w:val="continue"/>
            <w:vAlign w:val="center"/>
          </w:tcPr>
          <w:p w14:paraId="7B209A14">
            <w:pPr>
              <w:widowControl/>
              <w:jc w:val="left"/>
              <w:textAlignment w:val="center"/>
              <w:rPr>
                <w:rFonts w:hint="eastAsia" w:ascii="宋体" w:hAnsi="宋体" w:eastAsia="宋体" w:cs="宋体"/>
                <w:kern w:val="0"/>
                <w:sz w:val="18"/>
                <w:szCs w:val="18"/>
                <w:lang w:bidi="ar"/>
              </w:rPr>
            </w:pPr>
          </w:p>
        </w:tc>
        <w:tc>
          <w:tcPr>
            <w:tcW w:w="2263" w:type="pct"/>
            <w:gridSpan w:val="3"/>
            <w:vAlign w:val="center"/>
          </w:tcPr>
          <w:p w14:paraId="2C1389E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交运旅游色</w:t>
            </w:r>
          </w:p>
        </w:tc>
        <w:tc>
          <w:tcPr>
            <w:tcW w:w="1788" w:type="pct"/>
            <w:vAlign w:val="center"/>
          </w:tcPr>
          <w:p w14:paraId="0CD7890D">
            <w:pPr>
              <w:widowControl/>
              <w:jc w:val="left"/>
              <w:textAlignment w:val="center"/>
              <w:rPr>
                <w:rFonts w:hint="eastAsia" w:ascii="宋体" w:hAnsi="宋体" w:eastAsia="宋体" w:cs="宋体"/>
                <w:kern w:val="0"/>
                <w:sz w:val="18"/>
                <w:szCs w:val="18"/>
                <w:lang w:bidi="ar"/>
              </w:rPr>
            </w:pPr>
          </w:p>
        </w:tc>
      </w:tr>
    </w:tbl>
    <w:p w14:paraId="36103AB3">
      <w:pPr>
        <w:rPr>
          <w:rFonts w:hint="eastAsia" w:ascii="宋体" w:hAnsi="宋体" w:eastAsia="宋体" w:cs="宋体"/>
        </w:rPr>
      </w:pPr>
      <w:r>
        <w:rPr>
          <w:rFonts w:hint="eastAsia" w:ascii="宋体" w:hAnsi="宋体" w:eastAsia="宋体" w:cs="宋体"/>
        </w:rPr>
        <w:t>注：此表可扩展使用</w:t>
      </w:r>
    </w:p>
    <w:p w14:paraId="7A5F530F">
      <w:pPr>
        <w:rPr>
          <w:rFonts w:hint="eastAsia" w:ascii="宋体" w:hAnsi="宋体" w:eastAsia="宋体" w:cs="宋体"/>
        </w:rPr>
      </w:pPr>
    </w:p>
    <w:p w14:paraId="3C9A8171">
      <w:pPr>
        <w:rPr>
          <w:rFonts w:hint="eastAsia" w:ascii="宋体" w:hAnsi="宋体" w:eastAsia="宋体" w:cs="宋体"/>
        </w:rPr>
      </w:pPr>
    </w:p>
    <w:p w14:paraId="0EB1B51B">
      <w:pPr>
        <w:pStyle w:val="21"/>
        <w:ind w:left="0"/>
        <w:jc w:val="center"/>
        <w:rPr>
          <w:rFonts w:hint="eastAsia" w:ascii="宋体" w:hAnsi="宋体" w:eastAsia="宋体" w:cs="宋体"/>
          <w:b/>
          <w:bCs/>
          <w:sz w:val="24"/>
          <w:szCs w:val="24"/>
        </w:rPr>
      </w:pPr>
      <w:r>
        <w:rPr>
          <w:rFonts w:hint="eastAsia" w:ascii="宋体" w:hAnsi="宋体" w:eastAsia="宋体" w:cs="宋体"/>
          <w:b/>
          <w:bCs/>
          <w:sz w:val="24"/>
          <w:szCs w:val="24"/>
        </w:rPr>
        <w:t>（2）12米客车技术参数响应表</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237"/>
        <w:gridCol w:w="763"/>
        <w:gridCol w:w="1001"/>
        <w:gridCol w:w="2789"/>
        <w:gridCol w:w="3045"/>
      </w:tblGrid>
      <w:tr w14:paraId="1DC0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Merge w:val="restart"/>
            <w:vAlign w:val="center"/>
          </w:tcPr>
          <w:p w14:paraId="051DD0F6">
            <w:pPr>
              <w:spacing w:line="400" w:lineRule="exact"/>
              <w:jc w:val="center"/>
              <w:outlineLvl w:val="0"/>
              <w:rPr>
                <w:rFonts w:hint="eastAsia" w:ascii="宋体" w:hAnsi="宋体" w:eastAsia="宋体" w:cs="宋体"/>
                <w:bCs/>
                <w:sz w:val="18"/>
                <w:szCs w:val="18"/>
              </w:rPr>
            </w:pPr>
            <w:r>
              <w:rPr>
                <w:rFonts w:hint="eastAsia" w:ascii="宋体" w:hAnsi="宋体" w:eastAsia="宋体" w:cs="宋体"/>
                <w:bCs/>
                <w:sz w:val="18"/>
                <w:szCs w:val="18"/>
              </w:rPr>
              <w:t>车辆信息</w:t>
            </w:r>
          </w:p>
        </w:tc>
        <w:tc>
          <w:tcPr>
            <w:tcW w:w="411" w:type="pct"/>
            <w:vAlign w:val="center"/>
          </w:tcPr>
          <w:p w14:paraId="004A8E78">
            <w:pPr>
              <w:spacing w:line="400" w:lineRule="exact"/>
              <w:jc w:val="center"/>
              <w:rPr>
                <w:rFonts w:hint="eastAsia" w:ascii="宋体" w:hAnsi="宋体" w:eastAsia="宋体" w:cs="宋体"/>
                <w:bCs/>
                <w:sz w:val="18"/>
                <w:szCs w:val="18"/>
              </w:rPr>
            </w:pPr>
            <w:r>
              <w:rPr>
                <w:rFonts w:hint="eastAsia" w:ascii="宋体" w:hAnsi="宋体" w:eastAsia="宋体" w:cs="宋体"/>
                <w:bCs/>
                <w:sz w:val="18"/>
                <w:szCs w:val="18"/>
              </w:rPr>
              <w:t>等级</w:t>
            </w:r>
          </w:p>
        </w:tc>
        <w:tc>
          <w:tcPr>
            <w:tcW w:w="539" w:type="pct"/>
            <w:shd w:val="clear" w:color="auto" w:fill="auto"/>
            <w:vAlign w:val="center"/>
          </w:tcPr>
          <w:p w14:paraId="5DEE90E2">
            <w:pPr>
              <w:spacing w:line="400" w:lineRule="exact"/>
              <w:ind w:right="-28"/>
              <w:jc w:val="center"/>
              <w:outlineLvl w:val="0"/>
              <w:rPr>
                <w:rFonts w:hint="eastAsia" w:ascii="宋体" w:hAnsi="宋体" w:eastAsia="宋体" w:cs="宋体"/>
                <w:bCs/>
                <w:sz w:val="18"/>
                <w:szCs w:val="18"/>
              </w:rPr>
            </w:pPr>
            <w:r>
              <w:rPr>
                <w:rFonts w:hint="eastAsia" w:ascii="宋体" w:hAnsi="宋体" w:eastAsia="宋体" w:cs="宋体"/>
                <w:bCs/>
                <w:sz w:val="18"/>
                <w:szCs w:val="18"/>
              </w:rPr>
              <w:t>数量</w:t>
            </w:r>
          </w:p>
        </w:tc>
        <w:tc>
          <w:tcPr>
            <w:tcW w:w="1502" w:type="pct"/>
            <w:vAlign w:val="center"/>
          </w:tcPr>
          <w:p w14:paraId="3EEBF26C">
            <w:pPr>
              <w:spacing w:line="400" w:lineRule="exact"/>
              <w:ind w:right="-28"/>
              <w:jc w:val="center"/>
              <w:outlineLvl w:val="0"/>
              <w:rPr>
                <w:rFonts w:hint="eastAsia" w:ascii="宋体" w:hAnsi="宋体" w:eastAsia="宋体" w:cs="宋体"/>
                <w:bCs/>
                <w:sz w:val="18"/>
                <w:szCs w:val="18"/>
              </w:rPr>
            </w:pPr>
            <w:r>
              <w:rPr>
                <w:rFonts w:hint="eastAsia" w:ascii="宋体" w:hAnsi="宋体" w:eastAsia="宋体" w:cs="宋体"/>
                <w:bCs/>
                <w:sz w:val="18"/>
                <w:szCs w:val="18"/>
              </w:rPr>
              <w:t>基本参数</w:t>
            </w:r>
          </w:p>
        </w:tc>
        <w:tc>
          <w:tcPr>
            <w:tcW w:w="1640" w:type="pct"/>
            <w:vAlign w:val="center"/>
          </w:tcPr>
          <w:p w14:paraId="52B06097">
            <w:pPr>
              <w:spacing w:line="400" w:lineRule="exact"/>
              <w:ind w:right="-28"/>
              <w:jc w:val="center"/>
              <w:outlineLvl w:val="0"/>
              <w:rPr>
                <w:rFonts w:hint="eastAsia" w:ascii="宋体" w:hAnsi="宋体" w:eastAsia="宋体" w:cs="宋体"/>
                <w:bCs/>
                <w:sz w:val="18"/>
                <w:szCs w:val="18"/>
              </w:rPr>
            </w:pPr>
            <w:r>
              <w:rPr>
                <w:rFonts w:hint="eastAsia" w:ascii="宋体" w:hAnsi="宋体" w:eastAsia="宋体" w:cs="宋体"/>
                <w:bCs/>
                <w:sz w:val="18"/>
                <w:szCs w:val="18"/>
              </w:rPr>
              <w:t>投标响应</w:t>
            </w:r>
          </w:p>
        </w:tc>
      </w:tr>
      <w:tr w14:paraId="42EB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6" w:type="pct"/>
            <w:gridSpan w:val="2"/>
            <w:vMerge w:val="continue"/>
            <w:vAlign w:val="center"/>
          </w:tcPr>
          <w:p w14:paraId="1082AF9B">
            <w:pPr>
              <w:spacing w:line="400" w:lineRule="exact"/>
              <w:jc w:val="center"/>
              <w:outlineLvl w:val="0"/>
              <w:rPr>
                <w:rFonts w:hint="eastAsia" w:ascii="宋体" w:hAnsi="宋体" w:eastAsia="宋体" w:cs="宋体"/>
                <w:bCs/>
                <w:sz w:val="18"/>
                <w:szCs w:val="18"/>
              </w:rPr>
            </w:pPr>
          </w:p>
        </w:tc>
        <w:tc>
          <w:tcPr>
            <w:tcW w:w="411" w:type="pct"/>
            <w:vMerge w:val="restart"/>
            <w:vAlign w:val="center"/>
          </w:tcPr>
          <w:p w14:paraId="47609F86">
            <w:pPr>
              <w:spacing w:line="400" w:lineRule="exact"/>
              <w:jc w:val="center"/>
              <w:rPr>
                <w:rFonts w:hint="eastAsia" w:ascii="宋体" w:hAnsi="宋体" w:eastAsia="宋体" w:cs="宋体"/>
                <w:bCs/>
                <w:sz w:val="18"/>
                <w:szCs w:val="18"/>
              </w:rPr>
            </w:pPr>
            <w:r>
              <w:rPr>
                <w:rFonts w:hint="eastAsia" w:ascii="宋体" w:hAnsi="宋体" w:eastAsia="宋体" w:cs="宋体"/>
                <w:bCs/>
                <w:sz w:val="18"/>
                <w:szCs w:val="18"/>
              </w:rPr>
              <w:t>高一</w:t>
            </w:r>
          </w:p>
        </w:tc>
        <w:tc>
          <w:tcPr>
            <w:tcW w:w="539" w:type="pct"/>
            <w:vMerge w:val="restart"/>
            <w:shd w:val="clear" w:color="auto" w:fill="auto"/>
            <w:vAlign w:val="center"/>
          </w:tcPr>
          <w:p w14:paraId="61D7B377">
            <w:pPr>
              <w:spacing w:line="400" w:lineRule="exact"/>
              <w:jc w:val="center"/>
              <w:rPr>
                <w:rFonts w:hint="eastAsia" w:ascii="宋体" w:hAnsi="宋体" w:eastAsia="宋体" w:cs="宋体"/>
                <w:bCs/>
                <w:sz w:val="18"/>
                <w:szCs w:val="18"/>
              </w:rPr>
            </w:pPr>
            <w:r>
              <w:rPr>
                <w:rFonts w:hint="eastAsia" w:ascii="宋体" w:hAnsi="宋体" w:eastAsia="宋体" w:cs="宋体"/>
                <w:bCs/>
                <w:sz w:val="18"/>
                <w:szCs w:val="18"/>
              </w:rPr>
              <w:t>8辆</w:t>
            </w:r>
          </w:p>
        </w:tc>
        <w:tc>
          <w:tcPr>
            <w:tcW w:w="1502" w:type="pct"/>
            <w:vAlign w:val="center"/>
          </w:tcPr>
          <w:p w14:paraId="01014931">
            <w:pPr>
              <w:rPr>
                <w:rFonts w:hint="eastAsia" w:ascii="宋体" w:hAnsi="宋体" w:eastAsia="宋体" w:cs="宋体"/>
                <w:bCs/>
                <w:sz w:val="18"/>
                <w:szCs w:val="18"/>
              </w:rPr>
            </w:pPr>
            <w:r>
              <w:rPr>
                <w:rFonts w:hint="eastAsia" w:ascii="宋体" w:hAnsi="宋体" w:eastAsia="宋体" w:cs="宋体"/>
                <w:bCs/>
                <w:sz w:val="18"/>
                <w:szCs w:val="18"/>
                <w:u w:val="single"/>
              </w:rPr>
              <w:t>车长12000mm±100mm</w:t>
            </w:r>
          </w:p>
        </w:tc>
        <w:tc>
          <w:tcPr>
            <w:tcW w:w="1640" w:type="pct"/>
            <w:vAlign w:val="center"/>
          </w:tcPr>
          <w:p w14:paraId="0022C0A8">
            <w:pPr>
              <w:spacing w:line="400" w:lineRule="exact"/>
              <w:jc w:val="center"/>
              <w:rPr>
                <w:rFonts w:hint="eastAsia" w:ascii="宋体" w:hAnsi="宋体" w:eastAsia="宋体" w:cs="宋体"/>
                <w:bCs/>
                <w:sz w:val="18"/>
                <w:szCs w:val="18"/>
              </w:rPr>
            </w:pPr>
          </w:p>
        </w:tc>
      </w:tr>
      <w:tr w14:paraId="2BE2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6" w:type="pct"/>
            <w:gridSpan w:val="2"/>
            <w:vMerge w:val="continue"/>
            <w:vAlign w:val="center"/>
          </w:tcPr>
          <w:p w14:paraId="15086B72">
            <w:pPr>
              <w:spacing w:line="400" w:lineRule="exact"/>
              <w:jc w:val="center"/>
              <w:rPr>
                <w:rFonts w:hint="eastAsia" w:ascii="宋体" w:hAnsi="宋体" w:eastAsia="宋体" w:cs="宋体"/>
              </w:rPr>
            </w:pPr>
          </w:p>
        </w:tc>
        <w:tc>
          <w:tcPr>
            <w:tcW w:w="411" w:type="pct"/>
            <w:vMerge w:val="continue"/>
            <w:vAlign w:val="center"/>
          </w:tcPr>
          <w:p w14:paraId="79C30123">
            <w:pPr>
              <w:spacing w:line="400" w:lineRule="exact"/>
              <w:jc w:val="center"/>
              <w:rPr>
                <w:rFonts w:hint="eastAsia" w:ascii="宋体" w:hAnsi="宋体" w:eastAsia="宋体" w:cs="宋体"/>
              </w:rPr>
            </w:pPr>
          </w:p>
        </w:tc>
        <w:tc>
          <w:tcPr>
            <w:tcW w:w="539" w:type="pct"/>
            <w:vMerge w:val="continue"/>
            <w:shd w:val="clear" w:color="auto" w:fill="auto"/>
            <w:vAlign w:val="center"/>
          </w:tcPr>
          <w:p w14:paraId="4043BD39">
            <w:pPr>
              <w:spacing w:line="400" w:lineRule="exact"/>
              <w:jc w:val="center"/>
              <w:rPr>
                <w:rFonts w:hint="eastAsia" w:ascii="宋体" w:hAnsi="宋体" w:eastAsia="宋体" w:cs="宋体"/>
              </w:rPr>
            </w:pPr>
          </w:p>
        </w:tc>
        <w:tc>
          <w:tcPr>
            <w:tcW w:w="1502" w:type="pct"/>
            <w:vAlign w:val="center"/>
          </w:tcPr>
          <w:p w14:paraId="4652EC32">
            <w:pPr>
              <w:rPr>
                <w:rFonts w:hint="eastAsia" w:ascii="宋体" w:hAnsi="宋体" w:eastAsia="宋体" w:cs="宋体"/>
                <w:bCs/>
                <w:kern w:val="0"/>
                <w:sz w:val="18"/>
                <w:szCs w:val="18"/>
                <w:lang w:bidi="ar"/>
              </w:rPr>
            </w:pPr>
            <w:r>
              <w:rPr>
                <w:rFonts w:hint="eastAsia" w:ascii="宋体" w:hAnsi="宋体" w:eastAsia="宋体" w:cs="宋体"/>
                <w:bCs/>
                <w:sz w:val="18"/>
                <w:szCs w:val="18"/>
                <w:u w:val="single"/>
              </w:rPr>
              <w:t>车宽2500mm±100mm</w:t>
            </w:r>
          </w:p>
        </w:tc>
        <w:tc>
          <w:tcPr>
            <w:tcW w:w="1640" w:type="pct"/>
            <w:vAlign w:val="center"/>
          </w:tcPr>
          <w:p w14:paraId="147914A9">
            <w:pPr>
              <w:spacing w:line="400" w:lineRule="exact"/>
              <w:jc w:val="center"/>
              <w:rPr>
                <w:rFonts w:hint="eastAsia" w:ascii="宋体" w:hAnsi="宋体" w:eastAsia="宋体" w:cs="宋体"/>
                <w:bCs/>
                <w:kern w:val="0"/>
                <w:sz w:val="18"/>
                <w:szCs w:val="18"/>
                <w:highlight w:val="yellow"/>
                <w:lang w:bidi="ar"/>
              </w:rPr>
            </w:pPr>
          </w:p>
        </w:tc>
      </w:tr>
      <w:tr w14:paraId="371A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6" w:type="pct"/>
            <w:gridSpan w:val="2"/>
            <w:vMerge w:val="continue"/>
            <w:vAlign w:val="center"/>
          </w:tcPr>
          <w:p w14:paraId="427FFBD7">
            <w:pPr>
              <w:spacing w:line="400" w:lineRule="exact"/>
              <w:jc w:val="center"/>
              <w:rPr>
                <w:rFonts w:hint="eastAsia" w:ascii="宋体" w:hAnsi="宋体" w:eastAsia="宋体" w:cs="宋体"/>
                <w:bCs/>
                <w:kern w:val="0"/>
                <w:sz w:val="18"/>
                <w:szCs w:val="18"/>
                <w:highlight w:val="yellow"/>
                <w:lang w:bidi="ar"/>
              </w:rPr>
            </w:pPr>
          </w:p>
        </w:tc>
        <w:tc>
          <w:tcPr>
            <w:tcW w:w="411" w:type="pct"/>
            <w:vMerge w:val="continue"/>
            <w:vAlign w:val="center"/>
          </w:tcPr>
          <w:p w14:paraId="236756B4">
            <w:pPr>
              <w:spacing w:line="400" w:lineRule="exact"/>
              <w:jc w:val="center"/>
              <w:rPr>
                <w:rFonts w:hint="eastAsia" w:ascii="宋体" w:hAnsi="宋体" w:eastAsia="宋体" w:cs="宋体"/>
                <w:bCs/>
                <w:kern w:val="0"/>
                <w:sz w:val="18"/>
                <w:szCs w:val="18"/>
                <w:lang w:bidi="ar"/>
              </w:rPr>
            </w:pPr>
          </w:p>
        </w:tc>
        <w:tc>
          <w:tcPr>
            <w:tcW w:w="539" w:type="pct"/>
            <w:vMerge w:val="continue"/>
            <w:shd w:val="clear" w:color="auto" w:fill="auto"/>
            <w:vAlign w:val="center"/>
          </w:tcPr>
          <w:p w14:paraId="5D8FE882">
            <w:pPr>
              <w:spacing w:line="400" w:lineRule="exact"/>
              <w:jc w:val="center"/>
              <w:rPr>
                <w:rFonts w:hint="eastAsia" w:ascii="宋体" w:hAnsi="宋体" w:eastAsia="宋体" w:cs="宋体"/>
                <w:bCs/>
                <w:kern w:val="0"/>
                <w:sz w:val="18"/>
                <w:szCs w:val="18"/>
                <w:lang w:bidi="ar"/>
              </w:rPr>
            </w:pPr>
          </w:p>
        </w:tc>
        <w:tc>
          <w:tcPr>
            <w:tcW w:w="1502" w:type="pct"/>
            <w:vAlign w:val="center"/>
          </w:tcPr>
          <w:p w14:paraId="625898AA">
            <w:pPr>
              <w:rPr>
                <w:rFonts w:hint="eastAsia" w:ascii="宋体" w:hAnsi="宋体" w:eastAsia="宋体" w:cs="宋体"/>
                <w:bCs/>
                <w:kern w:val="0"/>
                <w:sz w:val="18"/>
                <w:szCs w:val="18"/>
                <w:lang w:bidi="ar"/>
              </w:rPr>
            </w:pPr>
            <w:r>
              <w:rPr>
                <w:rFonts w:hint="eastAsia" w:ascii="宋体" w:hAnsi="宋体" w:eastAsia="宋体" w:cs="宋体"/>
                <w:bCs/>
                <w:sz w:val="18"/>
                <w:szCs w:val="18"/>
                <w:u w:val="single"/>
              </w:rPr>
              <w:t>车高3600mm±100（mm）</w:t>
            </w:r>
          </w:p>
        </w:tc>
        <w:tc>
          <w:tcPr>
            <w:tcW w:w="1640" w:type="pct"/>
            <w:vAlign w:val="center"/>
          </w:tcPr>
          <w:p w14:paraId="6E161D7B">
            <w:pPr>
              <w:spacing w:line="400" w:lineRule="exact"/>
              <w:jc w:val="center"/>
              <w:rPr>
                <w:rFonts w:hint="eastAsia" w:ascii="宋体" w:hAnsi="宋体" w:eastAsia="宋体" w:cs="宋体"/>
                <w:bCs/>
                <w:kern w:val="0"/>
                <w:sz w:val="18"/>
                <w:szCs w:val="18"/>
                <w:highlight w:val="yellow"/>
                <w:lang w:bidi="ar"/>
              </w:rPr>
            </w:pPr>
          </w:p>
        </w:tc>
      </w:tr>
      <w:tr w14:paraId="7E09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6" w:type="pct"/>
            <w:gridSpan w:val="2"/>
            <w:vMerge w:val="continue"/>
            <w:vAlign w:val="center"/>
          </w:tcPr>
          <w:p w14:paraId="7E445550">
            <w:pPr>
              <w:spacing w:line="400" w:lineRule="exact"/>
              <w:jc w:val="center"/>
              <w:rPr>
                <w:rFonts w:hint="eastAsia" w:ascii="宋体" w:hAnsi="宋体" w:eastAsia="宋体" w:cs="宋体"/>
                <w:bCs/>
                <w:kern w:val="0"/>
                <w:sz w:val="18"/>
                <w:szCs w:val="18"/>
                <w:highlight w:val="yellow"/>
                <w:lang w:bidi="ar"/>
              </w:rPr>
            </w:pPr>
          </w:p>
        </w:tc>
        <w:tc>
          <w:tcPr>
            <w:tcW w:w="411" w:type="pct"/>
            <w:vMerge w:val="continue"/>
            <w:vAlign w:val="center"/>
          </w:tcPr>
          <w:p w14:paraId="02E146E1">
            <w:pPr>
              <w:spacing w:line="400" w:lineRule="exact"/>
              <w:jc w:val="center"/>
              <w:rPr>
                <w:rFonts w:hint="eastAsia" w:ascii="宋体" w:hAnsi="宋体" w:eastAsia="宋体" w:cs="宋体"/>
                <w:bCs/>
                <w:kern w:val="0"/>
                <w:sz w:val="18"/>
                <w:szCs w:val="18"/>
                <w:lang w:bidi="ar"/>
              </w:rPr>
            </w:pPr>
          </w:p>
        </w:tc>
        <w:tc>
          <w:tcPr>
            <w:tcW w:w="539" w:type="pct"/>
            <w:vMerge w:val="continue"/>
            <w:shd w:val="clear" w:color="auto" w:fill="auto"/>
            <w:vAlign w:val="center"/>
          </w:tcPr>
          <w:p w14:paraId="2FD5D24B">
            <w:pPr>
              <w:spacing w:line="400" w:lineRule="exact"/>
              <w:jc w:val="center"/>
              <w:rPr>
                <w:rFonts w:hint="eastAsia" w:ascii="宋体" w:hAnsi="宋体" w:eastAsia="宋体" w:cs="宋体"/>
                <w:bCs/>
                <w:kern w:val="0"/>
                <w:sz w:val="18"/>
                <w:szCs w:val="18"/>
                <w:lang w:bidi="ar"/>
              </w:rPr>
            </w:pPr>
          </w:p>
        </w:tc>
        <w:tc>
          <w:tcPr>
            <w:tcW w:w="1502" w:type="pct"/>
            <w:vAlign w:val="center"/>
          </w:tcPr>
          <w:p w14:paraId="495E7255">
            <w:pPr>
              <w:spacing w:line="400" w:lineRule="exact"/>
              <w:rPr>
                <w:rFonts w:hint="eastAsia" w:ascii="宋体" w:hAnsi="宋体" w:eastAsia="宋体" w:cs="宋体"/>
                <w:bCs/>
                <w:kern w:val="0"/>
                <w:sz w:val="18"/>
                <w:szCs w:val="18"/>
                <w:lang w:bidi="ar"/>
              </w:rPr>
            </w:pPr>
            <w:r>
              <w:rPr>
                <w:rFonts w:hint="eastAsia" w:ascii="宋体" w:hAnsi="宋体" w:eastAsia="宋体" w:cs="宋体"/>
                <w:bCs/>
                <w:kern w:val="0"/>
                <w:sz w:val="18"/>
                <w:szCs w:val="18"/>
                <w:lang w:bidi="ar"/>
              </w:rPr>
              <w:t>轴距6000mm±100mm</w:t>
            </w:r>
          </w:p>
        </w:tc>
        <w:tc>
          <w:tcPr>
            <w:tcW w:w="1640" w:type="pct"/>
            <w:vAlign w:val="center"/>
          </w:tcPr>
          <w:p w14:paraId="7024E26A">
            <w:pPr>
              <w:spacing w:line="400" w:lineRule="exact"/>
              <w:jc w:val="center"/>
              <w:rPr>
                <w:rFonts w:hint="eastAsia" w:ascii="宋体" w:hAnsi="宋体" w:eastAsia="宋体" w:cs="宋体"/>
                <w:bCs/>
                <w:kern w:val="0"/>
                <w:sz w:val="18"/>
                <w:szCs w:val="18"/>
                <w:highlight w:val="yellow"/>
                <w:lang w:bidi="ar"/>
              </w:rPr>
            </w:pPr>
          </w:p>
        </w:tc>
      </w:tr>
      <w:tr w14:paraId="4832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23BF89F">
            <w:pPr>
              <w:spacing w:line="400" w:lineRule="exact"/>
              <w:jc w:val="center"/>
              <w:outlineLvl w:val="0"/>
              <w:rPr>
                <w:rFonts w:hint="eastAsia" w:ascii="宋体" w:hAnsi="宋体" w:eastAsia="宋体" w:cs="宋体"/>
                <w:bCs/>
                <w:sz w:val="18"/>
                <w:szCs w:val="18"/>
              </w:rPr>
            </w:pPr>
            <w:r>
              <w:rPr>
                <w:rFonts w:hint="eastAsia" w:ascii="宋体" w:hAnsi="宋体" w:eastAsia="宋体" w:cs="宋体"/>
                <w:bCs/>
                <w:sz w:val="18"/>
                <w:szCs w:val="18"/>
              </w:rPr>
              <w:t>项    目</w:t>
            </w:r>
          </w:p>
        </w:tc>
        <w:tc>
          <w:tcPr>
            <w:tcW w:w="2452" w:type="pct"/>
            <w:gridSpan w:val="3"/>
            <w:vAlign w:val="center"/>
          </w:tcPr>
          <w:p w14:paraId="04CDC149">
            <w:pPr>
              <w:spacing w:line="400" w:lineRule="exact"/>
              <w:jc w:val="center"/>
              <w:outlineLvl w:val="0"/>
              <w:rPr>
                <w:rFonts w:hint="eastAsia" w:ascii="宋体" w:hAnsi="宋体" w:eastAsia="宋体" w:cs="宋体"/>
                <w:bCs/>
                <w:sz w:val="18"/>
                <w:szCs w:val="18"/>
              </w:rPr>
            </w:pPr>
            <w:r>
              <w:rPr>
                <w:rFonts w:hint="eastAsia" w:ascii="宋体" w:hAnsi="宋体" w:eastAsia="宋体" w:cs="宋体"/>
                <w:bCs/>
                <w:kern w:val="0"/>
                <w:sz w:val="18"/>
                <w:szCs w:val="18"/>
              </w:rPr>
              <w:t>配置描述</w:t>
            </w:r>
          </w:p>
        </w:tc>
        <w:tc>
          <w:tcPr>
            <w:tcW w:w="1640" w:type="pct"/>
            <w:vAlign w:val="center"/>
          </w:tcPr>
          <w:p w14:paraId="3BBC7D63">
            <w:pPr>
              <w:spacing w:line="400" w:lineRule="exact"/>
              <w:jc w:val="center"/>
              <w:outlineLvl w:val="0"/>
              <w:rPr>
                <w:rFonts w:hint="eastAsia" w:ascii="宋体" w:hAnsi="宋体" w:eastAsia="宋体" w:cs="宋体"/>
                <w:bCs/>
                <w:kern w:val="0"/>
                <w:sz w:val="18"/>
                <w:szCs w:val="18"/>
              </w:rPr>
            </w:pPr>
          </w:p>
        </w:tc>
      </w:tr>
      <w:tr w14:paraId="405C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 w:type="pct"/>
            <w:vMerge w:val="restart"/>
            <w:vAlign w:val="center"/>
          </w:tcPr>
          <w:p w14:paraId="5B368333">
            <w:pPr>
              <w:spacing w:line="400" w:lineRule="exact"/>
              <w:jc w:val="center"/>
              <w:rPr>
                <w:rFonts w:hint="eastAsia" w:ascii="宋体" w:hAnsi="宋体" w:eastAsia="宋体" w:cs="宋体"/>
                <w:bCs/>
                <w:sz w:val="18"/>
                <w:szCs w:val="18"/>
              </w:rPr>
            </w:pPr>
            <w:r>
              <w:rPr>
                <w:rFonts w:hint="eastAsia" w:ascii="宋体" w:hAnsi="宋体" w:eastAsia="宋体" w:cs="宋体"/>
                <w:bCs/>
                <w:sz w:val="18"/>
                <w:szCs w:val="18"/>
              </w:rPr>
              <w:t>发动机</w:t>
            </w:r>
          </w:p>
        </w:tc>
        <w:tc>
          <w:tcPr>
            <w:tcW w:w="666" w:type="pct"/>
            <w:vAlign w:val="center"/>
          </w:tcPr>
          <w:p w14:paraId="3DFF7A22">
            <w:pPr>
              <w:spacing w:line="400" w:lineRule="exact"/>
              <w:jc w:val="left"/>
              <w:rPr>
                <w:rFonts w:hint="eastAsia" w:ascii="宋体" w:hAnsi="宋体" w:eastAsia="宋体" w:cs="宋体"/>
                <w:bCs/>
                <w:sz w:val="18"/>
                <w:szCs w:val="18"/>
                <w:u w:val="single"/>
              </w:rPr>
            </w:pPr>
            <w:r>
              <w:rPr>
                <w:rFonts w:hint="eastAsia" w:ascii="宋体" w:hAnsi="宋体" w:eastAsia="宋体" w:cs="宋体"/>
                <w:bCs/>
                <w:kern w:val="1"/>
                <w:sz w:val="18"/>
                <w:szCs w:val="18"/>
                <w:u w:val="single"/>
              </w:rPr>
              <w:t>▲</w:t>
            </w:r>
            <w:r>
              <w:rPr>
                <w:rFonts w:hint="eastAsia" w:ascii="宋体" w:hAnsi="宋体" w:eastAsia="宋体" w:cs="宋体"/>
                <w:bCs/>
                <w:sz w:val="18"/>
                <w:szCs w:val="18"/>
                <w:u w:val="single"/>
              </w:rPr>
              <w:t>燃油种类</w:t>
            </w:r>
          </w:p>
        </w:tc>
        <w:tc>
          <w:tcPr>
            <w:tcW w:w="2452" w:type="pct"/>
            <w:gridSpan w:val="3"/>
            <w:vAlign w:val="center"/>
          </w:tcPr>
          <w:p w14:paraId="3259D412">
            <w:pPr>
              <w:spacing w:line="400" w:lineRule="exact"/>
              <w:rPr>
                <w:rFonts w:hint="eastAsia" w:ascii="宋体" w:hAnsi="宋体" w:eastAsia="宋体" w:cs="宋体"/>
                <w:bCs/>
                <w:sz w:val="18"/>
                <w:szCs w:val="18"/>
                <w:u w:val="single"/>
              </w:rPr>
            </w:pPr>
            <w:r>
              <w:rPr>
                <w:rFonts w:hint="eastAsia" w:ascii="宋体" w:hAnsi="宋体" w:eastAsia="宋体" w:cs="宋体"/>
                <w:bCs/>
                <w:sz w:val="18"/>
                <w:szCs w:val="18"/>
                <w:u w:val="single"/>
              </w:rPr>
              <w:t>柴油</w:t>
            </w:r>
          </w:p>
        </w:tc>
        <w:tc>
          <w:tcPr>
            <w:tcW w:w="1640" w:type="pct"/>
            <w:vAlign w:val="center"/>
          </w:tcPr>
          <w:p w14:paraId="03DEC1AF">
            <w:pPr>
              <w:spacing w:line="400" w:lineRule="exact"/>
              <w:rPr>
                <w:rFonts w:hint="eastAsia" w:ascii="宋体" w:hAnsi="宋体" w:eastAsia="宋体" w:cs="宋体"/>
                <w:bCs/>
                <w:sz w:val="18"/>
                <w:szCs w:val="18"/>
                <w:u w:val="single"/>
              </w:rPr>
            </w:pPr>
          </w:p>
        </w:tc>
      </w:tr>
      <w:tr w14:paraId="0141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 w:type="pct"/>
            <w:vMerge w:val="continue"/>
            <w:vAlign w:val="center"/>
          </w:tcPr>
          <w:p w14:paraId="4DAE5DF4">
            <w:pPr>
              <w:spacing w:line="400" w:lineRule="exact"/>
              <w:rPr>
                <w:rFonts w:hint="eastAsia" w:ascii="宋体" w:hAnsi="宋体" w:eastAsia="宋体" w:cs="宋体"/>
                <w:bCs/>
                <w:sz w:val="18"/>
                <w:szCs w:val="18"/>
              </w:rPr>
            </w:pPr>
          </w:p>
        </w:tc>
        <w:tc>
          <w:tcPr>
            <w:tcW w:w="666" w:type="pct"/>
          </w:tcPr>
          <w:p w14:paraId="1E97EA47">
            <w:pPr>
              <w:spacing w:line="400" w:lineRule="exact"/>
              <w:jc w:val="left"/>
              <w:rPr>
                <w:rFonts w:hint="eastAsia" w:ascii="宋体" w:hAnsi="宋体" w:eastAsia="宋体" w:cs="宋体"/>
                <w:bCs/>
                <w:sz w:val="18"/>
                <w:szCs w:val="18"/>
                <w:u w:val="single"/>
              </w:rPr>
            </w:pPr>
            <w:r>
              <w:rPr>
                <w:rFonts w:hint="eastAsia" w:ascii="宋体" w:hAnsi="宋体" w:eastAsia="宋体" w:cs="宋体"/>
                <w:bCs/>
                <w:sz w:val="18"/>
                <w:szCs w:val="18"/>
                <w:u w:val="single"/>
              </w:rPr>
              <w:t>▲排放标准</w:t>
            </w:r>
          </w:p>
        </w:tc>
        <w:tc>
          <w:tcPr>
            <w:tcW w:w="2452" w:type="pct"/>
            <w:gridSpan w:val="3"/>
            <w:vAlign w:val="center"/>
          </w:tcPr>
          <w:p w14:paraId="08053B5E">
            <w:pPr>
              <w:spacing w:line="400" w:lineRule="exact"/>
              <w:rPr>
                <w:rFonts w:hint="eastAsia" w:ascii="宋体" w:hAnsi="宋体" w:eastAsia="宋体" w:cs="宋体"/>
                <w:bCs/>
                <w:sz w:val="18"/>
                <w:szCs w:val="18"/>
                <w:u w:val="single"/>
              </w:rPr>
            </w:pPr>
            <w:r>
              <w:rPr>
                <w:rFonts w:hint="eastAsia" w:ascii="宋体" w:hAnsi="宋体" w:eastAsia="宋体" w:cs="宋体"/>
                <w:bCs/>
                <w:sz w:val="18"/>
                <w:szCs w:val="18"/>
                <w:u w:val="single"/>
              </w:rPr>
              <w:t>国六及以上</w:t>
            </w:r>
          </w:p>
        </w:tc>
        <w:tc>
          <w:tcPr>
            <w:tcW w:w="1640" w:type="pct"/>
            <w:vAlign w:val="center"/>
          </w:tcPr>
          <w:p w14:paraId="7D0D1BA6">
            <w:pPr>
              <w:spacing w:line="400" w:lineRule="exact"/>
              <w:rPr>
                <w:rFonts w:hint="eastAsia" w:ascii="宋体" w:hAnsi="宋体" w:eastAsia="宋体" w:cs="宋体"/>
                <w:bCs/>
                <w:sz w:val="18"/>
                <w:szCs w:val="18"/>
                <w:u w:val="single"/>
              </w:rPr>
            </w:pPr>
          </w:p>
        </w:tc>
      </w:tr>
      <w:tr w14:paraId="1BDF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 w:type="pct"/>
            <w:vMerge w:val="continue"/>
            <w:vAlign w:val="center"/>
          </w:tcPr>
          <w:p w14:paraId="49C504EC">
            <w:pPr>
              <w:spacing w:line="400" w:lineRule="exact"/>
              <w:rPr>
                <w:rFonts w:hint="eastAsia" w:ascii="宋体" w:hAnsi="宋体" w:eastAsia="宋体" w:cs="宋体"/>
                <w:bCs/>
                <w:sz w:val="18"/>
                <w:szCs w:val="18"/>
              </w:rPr>
            </w:pPr>
          </w:p>
        </w:tc>
        <w:tc>
          <w:tcPr>
            <w:tcW w:w="666" w:type="pct"/>
            <w:vAlign w:val="center"/>
          </w:tcPr>
          <w:p w14:paraId="1D22284F">
            <w:pPr>
              <w:jc w:val="left"/>
              <w:rPr>
                <w:rFonts w:hint="eastAsia" w:ascii="宋体" w:hAnsi="宋体" w:eastAsia="宋体" w:cs="宋体"/>
                <w:b/>
                <w:bCs/>
                <w:sz w:val="18"/>
                <w:szCs w:val="18"/>
              </w:rPr>
            </w:pPr>
            <w:r>
              <w:rPr>
                <w:rFonts w:hint="eastAsia" w:ascii="宋体" w:hAnsi="宋体" w:eastAsia="宋体" w:cs="宋体"/>
                <w:b/>
                <w:bCs/>
                <w:sz w:val="18"/>
                <w:szCs w:val="18"/>
              </w:rPr>
              <w:t>排量</w:t>
            </w:r>
          </w:p>
        </w:tc>
        <w:tc>
          <w:tcPr>
            <w:tcW w:w="2452" w:type="pct"/>
            <w:gridSpan w:val="3"/>
            <w:vAlign w:val="center"/>
          </w:tcPr>
          <w:p w14:paraId="7DD1224F">
            <w:pPr>
              <w:rPr>
                <w:rFonts w:hint="eastAsia" w:ascii="宋体" w:hAnsi="宋体" w:eastAsia="宋体" w:cs="宋体"/>
                <w:b/>
                <w:bCs/>
                <w:sz w:val="18"/>
                <w:szCs w:val="18"/>
              </w:rPr>
            </w:pPr>
            <w:r>
              <w:rPr>
                <w:rFonts w:hint="eastAsia" w:ascii="宋体" w:hAnsi="宋体" w:eastAsia="宋体" w:cs="宋体"/>
                <w:b/>
                <w:bCs/>
                <w:sz w:val="18"/>
                <w:szCs w:val="18"/>
              </w:rPr>
              <w:t>≥</w:t>
            </w:r>
            <w:r>
              <w:rPr>
                <w:rFonts w:hint="eastAsia" w:ascii="宋体" w:hAnsi="宋体" w:eastAsia="宋体" w:cs="宋体"/>
                <w:bCs/>
                <w:sz w:val="18"/>
                <w:szCs w:val="18"/>
              </w:rPr>
              <w:t>9500ml</w:t>
            </w:r>
          </w:p>
        </w:tc>
        <w:tc>
          <w:tcPr>
            <w:tcW w:w="1640" w:type="pct"/>
            <w:vAlign w:val="center"/>
          </w:tcPr>
          <w:p w14:paraId="49F69DC6">
            <w:pPr>
              <w:spacing w:line="400" w:lineRule="exact"/>
              <w:rPr>
                <w:rFonts w:hint="eastAsia" w:ascii="宋体" w:hAnsi="宋体" w:eastAsia="宋体" w:cs="宋体"/>
                <w:bCs/>
                <w:sz w:val="18"/>
                <w:szCs w:val="18"/>
                <w:u w:val="single"/>
              </w:rPr>
            </w:pPr>
          </w:p>
        </w:tc>
      </w:tr>
      <w:tr w14:paraId="5708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 w:type="pct"/>
            <w:vMerge w:val="continue"/>
            <w:vAlign w:val="center"/>
          </w:tcPr>
          <w:p w14:paraId="712B40F7">
            <w:pPr>
              <w:spacing w:line="400" w:lineRule="exact"/>
              <w:rPr>
                <w:rFonts w:hint="eastAsia" w:ascii="宋体" w:hAnsi="宋体" w:eastAsia="宋体" w:cs="宋体"/>
                <w:bCs/>
                <w:sz w:val="18"/>
                <w:szCs w:val="18"/>
              </w:rPr>
            </w:pPr>
          </w:p>
        </w:tc>
        <w:tc>
          <w:tcPr>
            <w:tcW w:w="666" w:type="pct"/>
            <w:vAlign w:val="center"/>
          </w:tcPr>
          <w:p w14:paraId="48437E17">
            <w:pPr>
              <w:spacing w:line="400" w:lineRule="exact"/>
              <w:jc w:val="left"/>
              <w:rPr>
                <w:rFonts w:hint="eastAsia" w:ascii="宋体" w:hAnsi="宋体" w:eastAsia="宋体" w:cs="宋体"/>
                <w:bCs/>
                <w:sz w:val="18"/>
                <w:szCs w:val="18"/>
              </w:rPr>
            </w:pPr>
            <w:r>
              <w:rPr>
                <w:rFonts w:hint="eastAsia" w:ascii="宋体" w:hAnsi="宋体" w:eastAsia="宋体" w:cs="宋体"/>
                <w:bCs/>
                <w:sz w:val="18"/>
                <w:szCs w:val="18"/>
              </w:rPr>
              <w:t>最大马力</w:t>
            </w:r>
          </w:p>
        </w:tc>
        <w:tc>
          <w:tcPr>
            <w:tcW w:w="2452" w:type="pct"/>
            <w:gridSpan w:val="3"/>
            <w:vAlign w:val="center"/>
          </w:tcPr>
          <w:p w14:paraId="31C41095">
            <w:pPr>
              <w:spacing w:line="400" w:lineRule="exact"/>
              <w:rPr>
                <w:rFonts w:hint="eastAsia" w:ascii="宋体" w:hAnsi="宋体" w:eastAsia="宋体" w:cs="宋体"/>
                <w:bCs/>
                <w:sz w:val="18"/>
                <w:szCs w:val="18"/>
              </w:rPr>
            </w:pPr>
            <w:r>
              <w:rPr>
                <w:rFonts w:hint="eastAsia" w:ascii="宋体" w:hAnsi="宋体" w:eastAsia="宋体" w:cs="宋体"/>
                <w:bCs/>
                <w:sz w:val="18"/>
                <w:szCs w:val="18"/>
              </w:rPr>
              <w:t>≥375马力（以公告备案参数页为准）</w:t>
            </w:r>
          </w:p>
        </w:tc>
        <w:tc>
          <w:tcPr>
            <w:tcW w:w="1640" w:type="pct"/>
            <w:vAlign w:val="center"/>
          </w:tcPr>
          <w:p w14:paraId="5829517F">
            <w:pPr>
              <w:spacing w:line="400" w:lineRule="exact"/>
              <w:rPr>
                <w:rFonts w:hint="eastAsia" w:ascii="宋体" w:hAnsi="宋体" w:eastAsia="宋体" w:cs="宋体"/>
                <w:bCs/>
                <w:sz w:val="18"/>
                <w:szCs w:val="18"/>
              </w:rPr>
            </w:pPr>
          </w:p>
        </w:tc>
      </w:tr>
      <w:tr w14:paraId="6073E5A2">
        <w:tblPrEx>
          <w:tblCellMar>
            <w:top w:w="0" w:type="dxa"/>
            <w:left w:w="108" w:type="dxa"/>
            <w:bottom w:w="0" w:type="dxa"/>
            <w:right w:w="108" w:type="dxa"/>
          </w:tblCellMar>
        </w:tblPrEx>
        <w:trPr>
          <w:trHeight w:val="23" w:hRule="atLeast"/>
          <w:jc w:val="center"/>
        </w:trPr>
        <w:tc>
          <w:tcPr>
            <w:tcW w:w="906" w:type="pct"/>
            <w:gridSpan w:val="2"/>
            <w:vAlign w:val="center"/>
          </w:tcPr>
          <w:p w14:paraId="73BD5EB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车身结构</w:t>
            </w:r>
          </w:p>
        </w:tc>
        <w:tc>
          <w:tcPr>
            <w:tcW w:w="2452" w:type="pct"/>
            <w:gridSpan w:val="3"/>
            <w:vAlign w:val="center"/>
          </w:tcPr>
          <w:p w14:paraId="3E9BD34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凹地板，2+2座椅排布</w:t>
            </w:r>
          </w:p>
        </w:tc>
        <w:tc>
          <w:tcPr>
            <w:tcW w:w="1640" w:type="pct"/>
            <w:vAlign w:val="center"/>
          </w:tcPr>
          <w:p w14:paraId="3C7E84A8">
            <w:pPr>
              <w:widowControl/>
              <w:spacing w:line="400" w:lineRule="exact"/>
              <w:jc w:val="left"/>
              <w:textAlignment w:val="center"/>
              <w:rPr>
                <w:rFonts w:hint="eastAsia" w:ascii="宋体" w:hAnsi="宋体" w:eastAsia="宋体" w:cs="宋体"/>
                <w:bCs/>
                <w:kern w:val="0"/>
                <w:sz w:val="18"/>
                <w:szCs w:val="18"/>
                <w:lang w:bidi="ar"/>
              </w:rPr>
            </w:pPr>
          </w:p>
        </w:tc>
      </w:tr>
      <w:tr w14:paraId="3776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60D7375">
            <w:pPr>
              <w:spacing w:line="400" w:lineRule="exact"/>
              <w:jc w:val="left"/>
              <w:rPr>
                <w:rFonts w:hint="eastAsia" w:ascii="宋体" w:hAnsi="宋体" w:eastAsia="宋体" w:cs="宋体"/>
                <w:bCs/>
                <w:sz w:val="18"/>
                <w:szCs w:val="18"/>
              </w:rPr>
            </w:pPr>
            <w:r>
              <w:rPr>
                <w:rFonts w:hint="eastAsia" w:ascii="宋体" w:hAnsi="宋体" w:eastAsia="宋体" w:cs="宋体"/>
                <w:bCs/>
                <w:sz w:val="18"/>
                <w:szCs w:val="18"/>
              </w:rPr>
              <w:t>变速器</w:t>
            </w:r>
          </w:p>
        </w:tc>
        <w:tc>
          <w:tcPr>
            <w:tcW w:w="2452" w:type="pct"/>
            <w:gridSpan w:val="3"/>
            <w:vAlign w:val="center"/>
          </w:tcPr>
          <w:p w14:paraId="4F95D0AB">
            <w:pPr>
              <w:jc w:val="left"/>
              <w:rPr>
                <w:rFonts w:hint="eastAsia" w:ascii="宋体" w:hAnsi="宋体" w:eastAsia="宋体" w:cs="宋体"/>
                <w:bCs/>
                <w:sz w:val="18"/>
                <w:szCs w:val="18"/>
              </w:rPr>
            </w:pPr>
            <w:r>
              <w:rPr>
                <w:rFonts w:hint="eastAsia" w:ascii="宋体" w:hAnsi="宋体" w:eastAsia="宋体" w:cs="宋体"/>
                <w:bCs/>
                <w:sz w:val="18"/>
                <w:szCs w:val="18"/>
              </w:rPr>
              <w:t>六档变速箱，带同步器六档机械，二软轴远距离操纵，</w:t>
            </w:r>
            <w:r>
              <w:rPr>
                <w:rFonts w:hint="eastAsia" w:ascii="宋体" w:hAnsi="宋体" w:eastAsia="宋体" w:cs="宋体"/>
                <w:bCs/>
                <w:kern w:val="0"/>
                <w:sz w:val="18"/>
                <w:szCs w:val="18"/>
                <w:lang w:bidi="ar"/>
              </w:rPr>
              <w:t>气助力短杆换挡手柄</w:t>
            </w:r>
          </w:p>
        </w:tc>
        <w:tc>
          <w:tcPr>
            <w:tcW w:w="1640" w:type="pct"/>
            <w:vAlign w:val="center"/>
          </w:tcPr>
          <w:p w14:paraId="756D3252">
            <w:pPr>
              <w:spacing w:line="400" w:lineRule="exact"/>
              <w:jc w:val="left"/>
              <w:rPr>
                <w:rFonts w:hint="eastAsia" w:ascii="宋体" w:hAnsi="宋体" w:eastAsia="宋体" w:cs="宋体"/>
                <w:bCs/>
                <w:sz w:val="18"/>
                <w:szCs w:val="18"/>
              </w:rPr>
            </w:pPr>
          </w:p>
        </w:tc>
      </w:tr>
      <w:tr w14:paraId="25E6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DA0ED8A">
            <w:pPr>
              <w:spacing w:line="400" w:lineRule="exact"/>
              <w:rPr>
                <w:rFonts w:hint="eastAsia" w:ascii="宋体" w:hAnsi="宋体" w:eastAsia="宋体" w:cs="宋体"/>
                <w:bCs/>
                <w:sz w:val="18"/>
                <w:szCs w:val="18"/>
              </w:rPr>
            </w:pPr>
            <w:r>
              <w:rPr>
                <w:rFonts w:hint="eastAsia" w:ascii="宋体" w:hAnsi="宋体" w:eastAsia="宋体" w:cs="宋体"/>
                <w:bCs/>
                <w:sz w:val="18"/>
                <w:szCs w:val="18"/>
              </w:rPr>
              <w:t>缓速器</w:t>
            </w:r>
          </w:p>
        </w:tc>
        <w:tc>
          <w:tcPr>
            <w:tcW w:w="2452" w:type="pct"/>
            <w:gridSpan w:val="3"/>
            <w:vAlign w:val="center"/>
          </w:tcPr>
          <w:p w14:paraId="2C55A0A9">
            <w:pPr>
              <w:spacing w:line="400" w:lineRule="exact"/>
              <w:rPr>
                <w:rFonts w:hint="eastAsia" w:ascii="宋体" w:hAnsi="宋体" w:eastAsia="宋体" w:cs="宋体"/>
                <w:bCs/>
                <w:sz w:val="18"/>
                <w:szCs w:val="18"/>
              </w:rPr>
            </w:pPr>
            <w:r>
              <w:rPr>
                <w:rFonts w:hint="eastAsia" w:ascii="宋体" w:hAnsi="宋体" w:eastAsia="宋体" w:cs="宋体"/>
                <w:bCs/>
                <w:sz w:val="18"/>
                <w:szCs w:val="18"/>
              </w:rPr>
              <w:t>优质品牌，≥2200N/M，有缓速器温度报警</w:t>
            </w:r>
          </w:p>
        </w:tc>
        <w:tc>
          <w:tcPr>
            <w:tcW w:w="1640" w:type="pct"/>
            <w:vAlign w:val="center"/>
          </w:tcPr>
          <w:p w14:paraId="7C4C603D">
            <w:pPr>
              <w:spacing w:line="400" w:lineRule="exact"/>
              <w:rPr>
                <w:rFonts w:hint="eastAsia" w:ascii="宋体" w:hAnsi="宋体" w:eastAsia="宋体" w:cs="宋体"/>
                <w:bCs/>
                <w:sz w:val="18"/>
                <w:szCs w:val="18"/>
              </w:rPr>
            </w:pPr>
          </w:p>
        </w:tc>
      </w:tr>
      <w:tr w14:paraId="3CFB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C2C4CF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悬架</w:t>
            </w:r>
          </w:p>
        </w:tc>
        <w:tc>
          <w:tcPr>
            <w:tcW w:w="2452" w:type="pct"/>
            <w:gridSpan w:val="3"/>
            <w:vAlign w:val="center"/>
          </w:tcPr>
          <w:p w14:paraId="7821FDB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 xml:space="preserve">6气囊空气悬架 </w:t>
            </w:r>
          </w:p>
        </w:tc>
        <w:tc>
          <w:tcPr>
            <w:tcW w:w="1640" w:type="pct"/>
            <w:vAlign w:val="center"/>
          </w:tcPr>
          <w:p w14:paraId="6CC3FBDE">
            <w:pPr>
              <w:widowControl/>
              <w:spacing w:line="400" w:lineRule="exact"/>
              <w:jc w:val="left"/>
              <w:textAlignment w:val="center"/>
              <w:rPr>
                <w:rFonts w:hint="eastAsia" w:ascii="宋体" w:hAnsi="宋体" w:eastAsia="宋体" w:cs="宋体"/>
                <w:bCs/>
                <w:sz w:val="18"/>
                <w:szCs w:val="18"/>
              </w:rPr>
            </w:pPr>
          </w:p>
        </w:tc>
      </w:tr>
      <w:tr w14:paraId="540C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BD32E7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车身升降</w:t>
            </w:r>
          </w:p>
        </w:tc>
        <w:tc>
          <w:tcPr>
            <w:tcW w:w="2452" w:type="pct"/>
            <w:gridSpan w:val="3"/>
            <w:vAlign w:val="center"/>
          </w:tcPr>
          <w:p w14:paraId="7D5D386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640" w:type="pct"/>
            <w:vAlign w:val="center"/>
          </w:tcPr>
          <w:p w14:paraId="7BD4AE3C">
            <w:pPr>
              <w:widowControl/>
              <w:spacing w:line="400" w:lineRule="exact"/>
              <w:jc w:val="left"/>
              <w:textAlignment w:val="center"/>
              <w:rPr>
                <w:rFonts w:hint="eastAsia" w:ascii="宋体" w:hAnsi="宋体" w:eastAsia="宋体" w:cs="宋体"/>
                <w:bCs/>
                <w:kern w:val="0"/>
                <w:sz w:val="18"/>
                <w:szCs w:val="18"/>
                <w:lang w:bidi="ar"/>
              </w:rPr>
            </w:pPr>
          </w:p>
        </w:tc>
      </w:tr>
      <w:tr w14:paraId="001D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7A0CA1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前桥</w:t>
            </w:r>
          </w:p>
        </w:tc>
        <w:tc>
          <w:tcPr>
            <w:tcW w:w="2452" w:type="pct"/>
            <w:gridSpan w:val="3"/>
            <w:vAlign w:val="center"/>
          </w:tcPr>
          <w:p w14:paraId="1665119C">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rPr>
              <w:t>优质品牌</w:t>
            </w:r>
            <w:r>
              <w:rPr>
                <w:rFonts w:hint="eastAsia" w:ascii="宋体" w:hAnsi="宋体" w:eastAsia="宋体" w:cs="宋体"/>
                <w:bCs/>
                <w:sz w:val="18"/>
                <w:szCs w:val="18"/>
              </w:rPr>
              <w:t>盘式制动器，≥6.5T，一体化轴承单元免维护轮端</w:t>
            </w:r>
          </w:p>
        </w:tc>
        <w:tc>
          <w:tcPr>
            <w:tcW w:w="1640" w:type="pct"/>
            <w:vAlign w:val="center"/>
          </w:tcPr>
          <w:p w14:paraId="37434EE4">
            <w:pPr>
              <w:widowControl/>
              <w:spacing w:line="400" w:lineRule="exact"/>
              <w:jc w:val="left"/>
              <w:textAlignment w:val="center"/>
              <w:rPr>
                <w:rFonts w:hint="eastAsia" w:ascii="宋体" w:hAnsi="宋体" w:eastAsia="宋体" w:cs="宋体"/>
                <w:bCs/>
                <w:kern w:val="0"/>
                <w:sz w:val="18"/>
                <w:szCs w:val="18"/>
              </w:rPr>
            </w:pPr>
          </w:p>
        </w:tc>
      </w:tr>
      <w:tr w14:paraId="5146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A662D4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后桥</w:t>
            </w:r>
          </w:p>
        </w:tc>
        <w:tc>
          <w:tcPr>
            <w:tcW w:w="2452" w:type="pct"/>
            <w:gridSpan w:val="3"/>
            <w:vAlign w:val="center"/>
          </w:tcPr>
          <w:p w14:paraId="5BB38AE0">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rPr>
              <w:t>优质品牌</w:t>
            </w:r>
            <w:r>
              <w:rPr>
                <w:rFonts w:hint="eastAsia" w:ascii="宋体" w:hAnsi="宋体" w:eastAsia="宋体" w:cs="宋体"/>
                <w:bCs/>
                <w:sz w:val="18"/>
                <w:szCs w:val="18"/>
              </w:rPr>
              <w:t>盘式制动器，≥11.5T，一体化轴承单元免维护轮端</w:t>
            </w:r>
          </w:p>
        </w:tc>
        <w:tc>
          <w:tcPr>
            <w:tcW w:w="1640" w:type="pct"/>
            <w:vAlign w:val="center"/>
          </w:tcPr>
          <w:p w14:paraId="5DCB4B8F">
            <w:pPr>
              <w:widowControl/>
              <w:spacing w:line="400" w:lineRule="exact"/>
              <w:jc w:val="left"/>
              <w:textAlignment w:val="center"/>
              <w:rPr>
                <w:rFonts w:hint="eastAsia" w:ascii="宋体" w:hAnsi="宋体" w:eastAsia="宋体" w:cs="宋体"/>
                <w:bCs/>
                <w:kern w:val="0"/>
                <w:sz w:val="18"/>
                <w:szCs w:val="18"/>
              </w:rPr>
            </w:pPr>
          </w:p>
        </w:tc>
      </w:tr>
      <w:tr w14:paraId="4B68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27E36C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轮胎</w:t>
            </w:r>
          </w:p>
        </w:tc>
        <w:tc>
          <w:tcPr>
            <w:tcW w:w="2452" w:type="pct"/>
            <w:gridSpan w:val="3"/>
            <w:vAlign w:val="center"/>
          </w:tcPr>
          <w:p w14:paraId="13914BE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rPr>
              <w:t>优质品牌</w:t>
            </w:r>
            <w:r>
              <w:rPr>
                <w:rFonts w:hint="eastAsia" w:ascii="宋体" w:hAnsi="宋体" w:eastAsia="宋体" w:cs="宋体"/>
                <w:bCs/>
                <w:kern w:val="0"/>
                <w:sz w:val="18"/>
                <w:szCs w:val="18"/>
                <w:lang w:bidi="ar"/>
              </w:rPr>
              <w:t>轮胎</w:t>
            </w:r>
          </w:p>
        </w:tc>
        <w:tc>
          <w:tcPr>
            <w:tcW w:w="1640" w:type="pct"/>
            <w:vAlign w:val="center"/>
          </w:tcPr>
          <w:p w14:paraId="7A4F1ED2">
            <w:pPr>
              <w:widowControl/>
              <w:spacing w:line="400" w:lineRule="exact"/>
              <w:jc w:val="left"/>
              <w:textAlignment w:val="center"/>
              <w:rPr>
                <w:rFonts w:hint="eastAsia" w:ascii="宋体" w:hAnsi="宋体" w:eastAsia="宋体" w:cs="宋体"/>
                <w:bCs/>
                <w:kern w:val="0"/>
                <w:sz w:val="18"/>
                <w:szCs w:val="18"/>
              </w:rPr>
            </w:pPr>
          </w:p>
        </w:tc>
      </w:tr>
      <w:tr w14:paraId="2FC2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AED051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轮辋</w:t>
            </w:r>
          </w:p>
        </w:tc>
        <w:tc>
          <w:tcPr>
            <w:tcW w:w="2452" w:type="pct"/>
            <w:gridSpan w:val="3"/>
            <w:vAlign w:val="center"/>
          </w:tcPr>
          <w:p w14:paraId="7F41D8D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全车铝合金轮辋</w:t>
            </w:r>
          </w:p>
        </w:tc>
        <w:tc>
          <w:tcPr>
            <w:tcW w:w="1640" w:type="pct"/>
            <w:vAlign w:val="center"/>
          </w:tcPr>
          <w:p w14:paraId="7A634C2A">
            <w:pPr>
              <w:widowControl/>
              <w:spacing w:line="400" w:lineRule="exact"/>
              <w:jc w:val="left"/>
              <w:textAlignment w:val="center"/>
              <w:rPr>
                <w:rFonts w:hint="eastAsia" w:ascii="宋体" w:hAnsi="宋体" w:eastAsia="宋体" w:cs="宋体"/>
                <w:bCs/>
                <w:kern w:val="0"/>
                <w:sz w:val="18"/>
                <w:szCs w:val="18"/>
                <w:lang w:bidi="ar"/>
              </w:rPr>
            </w:pPr>
          </w:p>
        </w:tc>
      </w:tr>
      <w:tr w14:paraId="6E08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9E88B2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转向器</w:t>
            </w:r>
          </w:p>
        </w:tc>
        <w:tc>
          <w:tcPr>
            <w:tcW w:w="2452" w:type="pct"/>
            <w:gridSpan w:val="3"/>
            <w:vAlign w:val="center"/>
          </w:tcPr>
          <w:p w14:paraId="6C9A4EA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优质品牌转向器</w:t>
            </w:r>
          </w:p>
        </w:tc>
        <w:tc>
          <w:tcPr>
            <w:tcW w:w="1640" w:type="pct"/>
            <w:vAlign w:val="center"/>
          </w:tcPr>
          <w:p w14:paraId="2F818706">
            <w:pPr>
              <w:widowControl/>
              <w:spacing w:line="400" w:lineRule="exact"/>
              <w:jc w:val="left"/>
              <w:textAlignment w:val="center"/>
              <w:rPr>
                <w:rFonts w:hint="eastAsia" w:ascii="宋体" w:hAnsi="宋体" w:eastAsia="宋体" w:cs="宋体"/>
                <w:bCs/>
                <w:sz w:val="18"/>
                <w:szCs w:val="18"/>
              </w:rPr>
            </w:pPr>
          </w:p>
        </w:tc>
      </w:tr>
      <w:tr w14:paraId="1A16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82AB9E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集中润滑</w:t>
            </w:r>
          </w:p>
        </w:tc>
        <w:tc>
          <w:tcPr>
            <w:tcW w:w="2452" w:type="pct"/>
            <w:gridSpan w:val="3"/>
            <w:vAlign w:val="center"/>
          </w:tcPr>
          <w:p w14:paraId="2F9E720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 xml:space="preserve">有(集中润滑) </w:t>
            </w:r>
            <w:r>
              <w:rPr>
                <w:rFonts w:hint="eastAsia" w:ascii="宋体" w:hAnsi="宋体" w:eastAsia="宋体" w:cs="宋体"/>
                <w:bCs/>
                <w:sz w:val="18"/>
                <w:szCs w:val="18"/>
              </w:rPr>
              <w:t>优质品牌</w:t>
            </w:r>
          </w:p>
        </w:tc>
        <w:tc>
          <w:tcPr>
            <w:tcW w:w="1640" w:type="pct"/>
            <w:vAlign w:val="center"/>
          </w:tcPr>
          <w:p w14:paraId="2940F98E">
            <w:pPr>
              <w:widowControl/>
              <w:spacing w:line="400" w:lineRule="exact"/>
              <w:jc w:val="left"/>
              <w:textAlignment w:val="center"/>
              <w:rPr>
                <w:rFonts w:hint="eastAsia" w:ascii="宋体" w:hAnsi="宋体" w:eastAsia="宋体" w:cs="宋体"/>
                <w:bCs/>
                <w:kern w:val="0"/>
                <w:sz w:val="18"/>
                <w:szCs w:val="18"/>
                <w:lang w:bidi="ar"/>
              </w:rPr>
            </w:pPr>
          </w:p>
        </w:tc>
      </w:tr>
      <w:tr w14:paraId="1FA9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A1D7F8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方向盘</w:t>
            </w:r>
          </w:p>
        </w:tc>
        <w:tc>
          <w:tcPr>
            <w:tcW w:w="2452" w:type="pct"/>
            <w:gridSpan w:val="3"/>
            <w:vAlign w:val="center"/>
          </w:tcPr>
          <w:p w14:paraId="0F04CF8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四向调节，多功能方向盘</w:t>
            </w:r>
          </w:p>
        </w:tc>
        <w:tc>
          <w:tcPr>
            <w:tcW w:w="1640" w:type="pct"/>
            <w:vAlign w:val="center"/>
          </w:tcPr>
          <w:p w14:paraId="010A7E22">
            <w:pPr>
              <w:widowControl/>
              <w:spacing w:line="400" w:lineRule="exact"/>
              <w:jc w:val="left"/>
              <w:textAlignment w:val="center"/>
              <w:rPr>
                <w:rFonts w:hint="eastAsia" w:ascii="宋体" w:hAnsi="宋体" w:eastAsia="宋体" w:cs="宋体"/>
                <w:bCs/>
                <w:kern w:val="0"/>
                <w:sz w:val="18"/>
                <w:szCs w:val="18"/>
                <w:lang w:bidi="ar"/>
              </w:rPr>
            </w:pPr>
          </w:p>
        </w:tc>
      </w:tr>
      <w:tr w14:paraId="60B8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5767F3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巡航系统</w:t>
            </w:r>
          </w:p>
        </w:tc>
        <w:tc>
          <w:tcPr>
            <w:tcW w:w="2452" w:type="pct"/>
            <w:gridSpan w:val="3"/>
            <w:vAlign w:val="center"/>
          </w:tcPr>
          <w:p w14:paraId="00150E9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有定速巡航系统</w:t>
            </w:r>
          </w:p>
        </w:tc>
        <w:tc>
          <w:tcPr>
            <w:tcW w:w="1640" w:type="pct"/>
            <w:vAlign w:val="center"/>
          </w:tcPr>
          <w:p w14:paraId="289E8947">
            <w:pPr>
              <w:widowControl/>
              <w:spacing w:line="400" w:lineRule="exact"/>
              <w:jc w:val="left"/>
              <w:textAlignment w:val="center"/>
              <w:rPr>
                <w:rFonts w:hint="eastAsia" w:ascii="宋体" w:hAnsi="宋体" w:eastAsia="宋体" w:cs="宋体"/>
                <w:bCs/>
                <w:kern w:val="0"/>
                <w:sz w:val="18"/>
                <w:szCs w:val="18"/>
                <w:lang w:bidi="ar"/>
              </w:rPr>
            </w:pPr>
          </w:p>
        </w:tc>
      </w:tr>
      <w:tr w14:paraId="6674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5423F9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电子稳定控制</w:t>
            </w:r>
          </w:p>
        </w:tc>
        <w:tc>
          <w:tcPr>
            <w:tcW w:w="2452" w:type="pct"/>
            <w:gridSpan w:val="3"/>
            <w:vAlign w:val="center"/>
          </w:tcPr>
          <w:p w14:paraId="1D564F1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 xml:space="preserve"> ESC(含ABS、ESC、ASR功能)</w:t>
            </w:r>
          </w:p>
        </w:tc>
        <w:tc>
          <w:tcPr>
            <w:tcW w:w="1640" w:type="pct"/>
            <w:vAlign w:val="center"/>
          </w:tcPr>
          <w:p w14:paraId="1FB17D04">
            <w:pPr>
              <w:widowControl/>
              <w:spacing w:line="400" w:lineRule="exact"/>
              <w:jc w:val="left"/>
              <w:textAlignment w:val="center"/>
              <w:rPr>
                <w:rFonts w:hint="eastAsia" w:ascii="宋体" w:hAnsi="宋体" w:eastAsia="宋体" w:cs="宋体"/>
                <w:bCs/>
                <w:sz w:val="18"/>
                <w:szCs w:val="18"/>
              </w:rPr>
            </w:pPr>
          </w:p>
        </w:tc>
      </w:tr>
      <w:tr w14:paraId="4519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692585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干燥器、制动阀</w:t>
            </w:r>
          </w:p>
        </w:tc>
        <w:tc>
          <w:tcPr>
            <w:tcW w:w="2452" w:type="pct"/>
            <w:gridSpan w:val="3"/>
            <w:vAlign w:val="center"/>
          </w:tcPr>
          <w:p w14:paraId="0680D26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干燥器、制动阀</w:t>
            </w:r>
          </w:p>
        </w:tc>
        <w:tc>
          <w:tcPr>
            <w:tcW w:w="1640" w:type="pct"/>
            <w:vAlign w:val="center"/>
          </w:tcPr>
          <w:p w14:paraId="28A25B52">
            <w:pPr>
              <w:widowControl/>
              <w:spacing w:line="400" w:lineRule="exact"/>
              <w:jc w:val="left"/>
              <w:textAlignment w:val="center"/>
              <w:rPr>
                <w:rFonts w:hint="eastAsia" w:ascii="宋体" w:hAnsi="宋体" w:eastAsia="宋体" w:cs="宋体"/>
                <w:bCs/>
                <w:sz w:val="18"/>
                <w:szCs w:val="18"/>
              </w:rPr>
            </w:pPr>
          </w:p>
        </w:tc>
      </w:tr>
      <w:tr w14:paraId="1139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F274B7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离合器</w:t>
            </w:r>
          </w:p>
        </w:tc>
        <w:tc>
          <w:tcPr>
            <w:tcW w:w="2452" w:type="pct"/>
            <w:gridSpan w:val="3"/>
            <w:vAlign w:val="center"/>
          </w:tcPr>
          <w:p w14:paraId="6FBDB7A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离合器</w:t>
            </w:r>
          </w:p>
        </w:tc>
        <w:tc>
          <w:tcPr>
            <w:tcW w:w="1640" w:type="pct"/>
            <w:vAlign w:val="center"/>
          </w:tcPr>
          <w:p w14:paraId="11D0ABB1">
            <w:pPr>
              <w:widowControl/>
              <w:spacing w:line="400" w:lineRule="exact"/>
              <w:jc w:val="left"/>
              <w:textAlignment w:val="center"/>
              <w:rPr>
                <w:rFonts w:hint="eastAsia" w:ascii="宋体" w:hAnsi="宋体" w:eastAsia="宋体" w:cs="宋体"/>
                <w:bCs/>
                <w:sz w:val="18"/>
                <w:szCs w:val="18"/>
              </w:rPr>
            </w:pPr>
          </w:p>
        </w:tc>
      </w:tr>
      <w:tr w14:paraId="472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BF09DB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散热系统</w:t>
            </w:r>
          </w:p>
        </w:tc>
        <w:tc>
          <w:tcPr>
            <w:tcW w:w="2452" w:type="pct"/>
            <w:gridSpan w:val="3"/>
            <w:vAlign w:val="center"/>
          </w:tcPr>
          <w:p w14:paraId="1EE2845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ATS电子风扇</w:t>
            </w:r>
          </w:p>
        </w:tc>
        <w:tc>
          <w:tcPr>
            <w:tcW w:w="1640" w:type="pct"/>
            <w:vAlign w:val="center"/>
          </w:tcPr>
          <w:p w14:paraId="0DFC9A30">
            <w:pPr>
              <w:widowControl/>
              <w:spacing w:line="400" w:lineRule="exact"/>
              <w:jc w:val="left"/>
              <w:textAlignment w:val="center"/>
              <w:rPr>
                <w:rFonts w:hint="eastAsia" w:ascii="宋体" w:hAnsi="宋体" w:eastAsia="宋体" w:cs="宋体"/>
                <w:bCs/>
                <w:kern w:val="0"/>
                <w:sz w:val="18"/>
                <w:szCs w:val="18"/>
                <w:lang w:bidi="ar"/>
              </w:rPr>
            </w:pPr>
          </w:p>
        </w:tc>
      </w:tr>
      <w:tr w14:paraId="6A5F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EDACFB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油箱</w:t>
            </w:r>
          </w:p>
        </w:tc>
        <w:tc>
          <w:tcPr>
            <w:tcW w:w="2452" w:type="pct"/>
            <w:gridSpan w:val="3"/>
            <w:vAlign w:val="center"/>
          </w:tcPr>
          <w:p w14:paraId="1E92642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≥260L</w:t>
            </w:r>
          </w:p>
        </w:tc>
        <w:tc>
          <w:tcPr>
            <w:tcW w:w="1640" w:type="pct"/>
            <w:vAlign w:val="center"/>
          </w:tcPr>
          <w:p w14:paraId="7D4D574E">
            <w:pPr>
              <w:widowControl/>
              <w:spacing w:line="400" w:lineRule="exact"/>
              <w:jc w:val="left"/>
              <w:textAlignment w:val="center"/>
              <w:rPr>
                <w:rFonts w:hint="eastAsia" w:ascii="宋体" w:hAnsi="宋体" w:eastAsia="宋体" w:cs="宋体"/>
                <w:bCs/>
                <w:kern w:val="0"/>
                <w:sz w:val="18"/>
                <w:szCs w:val="18"/>
                <w:lang w:bidi="ar"/>
              </w:rPr>
            </w:pPr>
          </w:p>
        </w:tc>
      </w:tr>
      <w:tr w14:paraId="60DD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9841D4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油箱舱门加油口</w:t>
            </w:r>
          </w:p>
        </w:tc>
        <w:tc>
          <w:tcPr>
            <w:tcW w:w="2452" w:type="pct"/>
            <w:gridSpan w:val="3"/>
            <w:vAlign w:val="center"/>
          </w:tcPr>
          <w:p w14:paraId="330D040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有，开手动小加油口</w:t>
            </w:r>
          </w:p>
        </w:tc>
        <w:tc>
          <w:tcPr>
            <w:tcW w:w="1640" w:type="pct"/>
            <w:vAlign w:val="center"/>
          </w:tcPr>
          <w:p w14:paraId="3951DE6A">
            <w:pPr>
              <w:widowControl/>
              <w:spacing w:line="400" w:lineRule="exact"/>
              <w:jc w:val="left"/>
              <w:textAlignment w:val="center"/>
              <w:rPr>
                <w:rFonts w:hint="eastAsia" w:ascii="宋体" w:hAnsi="宋体" w:eastAsia="宋体" w:cs="宋体"/>
                <w:bCs/>
                <w:kern w:val="0"/>
                <w:sz w:val="18"/>
                <w:szCs w:val="18"/>
                <w:lang w:bidi="ar"/>
              </w:rPr>
            </w:pPr>
          </w:p>
        </w:tc>
      </w:tr>
      <w:tr w14:paraId="4FFF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29F007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车内灭火器</w:t>
            </w:r>
          </w:p>
        </w:tc>
        <w:tc>
          <w:tcPr>
            <w:tcW w:w="2452" w:type="pct"/>
            <w:gridSpan w:val="3"/>
            <w:vAlign w:val="center"/>
          </w:tcPr>
          <w:p w14:paraId="27827B9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
                <w:bCs/>
                <w:sz w:val="18"/>
                <w:szCs w:val="18"/>
              </w:rPr>
              <w:t>≥</w:t>
            </w:r>
            <w:r>
              <w:rPr>
                <w:rFonts w:hint="eastAsia" w:ascii="宋体" w:hAnsi="宋体" w:eastAsia="宋体" w:cs="宋体"/>
                <w:bCs/>
                <w:kern w:val="0"/>
                <w:sz w:val="18"/>
                <w:szCs w:val="18"/>
                <w:lang w:bidi="ar"/>
              </w:rPr>
              <w:t>2个4kg干粉手动灭火器</w:t>
            </w:r>
          </w:p>
        </w:tc>
        <w:tc>
          <w:tcPr>
            <w:tcW w:w="1640" w:type="pct"/>
            <w:vAlign w:val="center"/>
          </w:tcPr>
          <w:p w14:paraId="31738797">
            <w:pPr>
              <w:widowControl/>
              <w:spacing w:line="400" w:lineRule="exact"/>
              <w:jc w:val="left"/>
              <w:textAlignment w:val="center"/>
              <w:rPr>
                <w:rFonts w:hint="eastAsia" w:ascii="宋体" w:hAnsi="宋体" w:eastAsia="宋体" w:cs="宋体"/>
                <w:bCs/>
                <w:kern w:val="0"/>
                <w:sz w:val="18"/>
                <w:szCs w:val="18"/>
                <w:lang w:bidi="ar"/>
              </w:rPr>
            </w:pPr>
          </w:p>
        </w:tc>
      </w:tr>
      <w:tr w14:paraId="6A90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D45523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舱内灭火器</w:t>
            </w:r>
          </w:p>
        </w:tc>
        <w:tc>
          <w:tcPr>
            <w:tcW w:w="2452" w:type="pct"/>
            <w:gridSpan w:val="3"/>
            <w:vAlign w:val="center"/>
          </w:tcPr>
          <w:p w14:paraId="4FFF58E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发动机舱自动灭火器</w:t>
            </w:r>
          </w:p>
        </w:tc>
        <w:tc>
          <w:tcPr>
            <w:tcW w:w="1640" w:type="pct"/>
            <w:vAlign w:val="center"/>
          </w:tcPr>
          <w:p w14:paraId="3B5AE019">
            <w:pPr>
              <w:widowControl/>
              <w:spacing w:line="400" w:lineRule="exact"/>
              <w:jc w:val="left"/>
              <w:textAlignment w:val="center"/>
              <w:rPr>
                <w:rFonts w:hint="eastAsia" w:ascii="宋体" w:hAnsi="宋体" w:eastAsia="宋体" w:cs="宋体"/>
                <w:bCs/>
                <w:kern w:val="0"/>
                <w:sz w:val="18"/>
                <w:szCs w:val="18"/>
                <w:lang w:bidi="ar"/>
              </w:rPr>
            </w:pPr>
          </w:p>
        </w:tc>
      </w:tr>
      <w:tr w14:paraId="6324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F65190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仓温报警系统</w:t>
            </w:r>
          </w:p>
        </w:tc>
        <w:tc>
          <w:tcPr>
            <w:tcW w:w="2452" w:type="pct"/>
            <w:gridSpan w:val="3"/>
            <w:vAlign w:val="center"/>
          </w:tcPr>
          <w:p w14:paraId="319E795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仓温报警系统（电瓶仓、发动机仓及缓速器处）</w:t>
            </w:r>
          </w:p>
        </w:tc>
        <w:tc>
          <w:tcPr>
            <w:tcW w:w="1640" w:type="pct"/>
            <w:vAlign w:val="center"/>
          </w:tcPr>
          <w:p w14:paraId="7F7CEA79">
            <w:pPr>
              <w:widowControl/>
              <w:spacing w:line="400" w:lineRule="exact"/>
              <w:jc w:val="left"/>
              <w:textAlignment w:val="center"/>
              <w:rPr>
                <w:rFonts w:hint="eastAsia" w:ascii="宋体" w:hAnsi="宋体" w:eastAsia="宋体" w:cs="宋体"/>
                <w:bCs/>
                <w:kern w:val="0"/>
                <w:sz w:val="18"/>
                <w:szCs w:val="18"/>
                <w:lang w:bidi="ar"/>
              </w:rPr>
            </w:pPr>
          </w:p>
        </w:tc>
      </w:tr>
      <w:tr w14:paraId="0F37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1687FF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安全锤</w:t>
            </w:r>
          </w:p>
        </w:tc>
        <w:tc>
          <w:tcPr>
            <w:tcW w:w="2452" w:type="pct"/>
            <w:gridSpan w:val="3"/>
            <w:vAlign w:val="center"/>
          </w:tcPr>
          <w:p w14:paraId="09D686D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电磁呼叫安全锤</w:t>
            </w:r>
          </w:p>
        </w:tc>
        <w:tc>
          <w:tcPr>
            <w:tcW w:w="1640" w:type="pct"/>
            <w:vAlign w:val="center"/>
          </w:tcPr>
          <w:p w14:paraId="48A47080">
            <w:pPr>
              <w:widowControl/>
              <w:spacing w:line="400" w:lineRule="exact"/>
              <w:jc w:val="left"/>
              <w:textAlignment w:val="center"/>
              <w:rPr>
                <w:rFonts w:hint="eastAsia" w:ascii="宋体" w:hAnsi="宋体" w:eastAsia="宋体" w:cs="宋体"/>
                <w:bCs/>
                <w:kern w:val="0"/>
                <w:sz w:val="18"/>
                <w:szCs w:val="18"/>
                <w:lang w:bidi="ar"/>
              </w:rPr>
            </w:pPr>
          </w:p>
        </w:tc>
      </w:tr>
      <w:tr w14:paraId="2DD7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D621BA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自动破窗器</w:t>
            </w:r>
          </w:p>
        </w:tc>
        <w:tc>
          <w:tcPr>
            <w:tcW w:w="2452" w:type="pct"/>
            <w:gridSpan w:val="3"/>
            <w:vAlign w:val="center"/>
          </w:tcPr>
          <w:p w14:paraId="7BE1F3D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640" w:type="pct"/>
            <w:vAlign w:val="center"/>
          </w:tcPr>
          <w:p w14:paraId="7DAFD45C">
            <w:pPr>
              <w:widowControl/>
              <w:spacing w:line="400" w:lineRule="exact"/>
              <w:jc w:val="left"/>
              <w:textAlignment w:val="center"/>
              <w:rPr>
                <w:rFonts w:hint="eastAsia" w:ascii="宋体" w:hAnsi="宋体" w:eastAsia="宋体" w:cs="宋体"/>
                <w:bCs/>
                <w:kern w:val="0"/>
                <w:sz w:val="18"/>
                <w:szCs w:val="18"/>
                <w:lang w:bidi="ar"/>
              </w:rPr>
            </w:pPr>
          </w:p>
        </w:tc>
      </w:tr>
      <w:tr w14:paraId="45F5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85DF3C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胎压监测报警装置</w:t>
            </w:r>
          </w:p>
        </w:tc>
        <w:tc>
          <w:tcPr>
            <w:tcW w:w="2452" w:type="pct"/>
            <w:gridSpan w:val="3"/>
            <w:vAlign w:val="center"/>
          </w:tcPr>
          <w:p w14:paraId="2F39BA3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有胎压报警器（仅限单胎轴轮胎）</w:t>
            </w:r>
          </w:p>
        </w:tc>
        <w:tc>
          <w:tcPr>
            <w:tcW w:w="1640" w:type="pct"/>
            <w:vAlign w:val="center"/>
          </w:tcPr>
          <w:p w14:paraId="51C3E0F0">
            <w:pPr>
              <w:widowControl/>
              <w:spacing w:line="400" w:lineRule="exact"/>
              <w:jc w:val="left"/>
              <w:textAlignment w:val="center"/>
              <w:rPr>
                <w:rFonts w:hint="eastAsia" w:ascii="宋体" w:hAnsi="宋体" w:eastAsia="宋体" w:cs="宋体"/>
                <w:bCs/>
                <w:kern w:val="0"/>
                <w:sz w:val="18"/>
                <w:szCs w:val="18"/>
                <w:lang w:bidi="ar"/>
              </w:rPr>
            </w:pPr>
          </w:p>
        </w:tc>
      </w:tr>
      <w:tr w14:paraId="1C2D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FC14E3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爆胎应急安全装置</w:t>
            </w:r>
          </w:p>
        </w:tc>
        <w:tc>
          <w:tcPr>
            <w:tcW w:w="2452" w:type="pct"/>
            <w:gridSpan w:val="3"/>
            <w:vAlign w:val="center"/>
          </w:tcPr>
          <w:p w14:paraId="572D954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有爆胎应急安全装置（仅限转向车轮）</w:t>
            </w:r>
          </w:p>
        </w:tc>
        <w:tc>
          <w:tcPr>
            <w:tcW w:w="1640" w:type="pct"/>
            <w:vAlign w:val="center"/>
          </w:tcPr>
          <w:p w14:paraId="3B226199">
            <w:pPr>
              <w:widowControl/>
              <w:spacing w:line="400" w:lineRule="exact"/>
              <w:jc w:val="left"/>
              <w:textAlignment w:val="center"/>
              <w:rPr>
                <w:rFonts w:hint="eastAsia" w:ascii="宋体" w:hAnsi="宋体" w:eastAsia="宋体" w:cs="宋体"/>
                <w:bCs/>
                <w:kern w:val="0"/>
                <w:sz w:val="18"/>
                <w:szCs w:val="18"/>
                <w:lang w:bidi="ar"/>
              </w:rPr>
            </w:pPr>
          </w:p>
        </w:tc>
      </w:tr>
      <w:tr w14:paraId="4862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84FEE8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行李架</w:t>
            </w:r>
          </w:p>
        </w:tc>
        <w:tc>
          <w:tcPr>
            <w:tcW w:w="2452" w:type="pct"/>
            <w:gridSpan w:val="3"/>
            <w:vAlign w:val="center"/>
          </w:tcPr>
          <w:p w14:paraId="452C2AE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贯通式行李架+顶灯</w:t>
            </w:r>
          </w:p>
        </w:tc>
        <w:tc>
          <w:tcPr>
            <w:tcW w:w="1640" w:type="pct"/>
            <w:vAlign w:val="center"/>
          </w:tcPr>
          <w:p w14:paraId="261BCA5E">
            <w:pPr>
              <w:widowControl/>
              <w:spacing w:line="400" w:lineRule="exact"/>
              <w:jc w:val="left"/>
              <w:textAlignment w:val="center"/>
              <w:rPr>
                <w:rFonts w:hint="eastAsia" w:ascii="宋体" w:hAnsi="宋体" w:eastAsia="宋体" w:cs="宋体"/>
                <w:bCs/>
                <w:kern w:val="0"/>
                <w:sz w:val="18"/>
                <w:szCs w:val="18"/>
                <w:lang w:bidi="ar"/>
              </w:rPr>
            </w:pPr>
          </w:p>
        </w:tc>
      </w:tr>
      <w:tr w14:paraId="6106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E9CC88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出风口及阅读灯</w:t>
            </w:r>
          </w:p>
        </w:tc>
        <w:tc>
          <w:tcPr>
            <w:tcW w:w="2452" w:type="pct"/>
            <w:gridSpan w:val="3"/>
            <w:vAlign w:val="center"/>
          </w:tcPr>
          <w:p w14:paraId="72CFABF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有空调出风口，有阅读灯，座椅编号</w:t>
            </w:r>
          </w:p>
        </w:tc>
        <w:tc>
          <w:tcPr>
            <w:tcW w:w="1640" w:type="pct"/>
            <w:vAlign w:val="center"/>
          </w:tcPr>
          <w:p w14:paraId="1270D0B8">
            <w:pPr>
              <w:widowControl/>
              <w:spacing w:line="400" w:lineRule="exact"/>
              <w:jc w:val="left"/>
              <w:textAlignment w:val="center"/>
              <w:rPr>
                <w:rFonts w:hint="eastAsia" w:ascii="宋体" w:hAnsi="宋体" w:eastAsia="宋体" w:cs="宋体"/>
                <w:bCs/>
                <w:kern w:val="0"/>
                <w:sz w:val="18"/>
                <w:szCs w:val="18"/>
                <w:lang w:bidi="ar"/>
              </w:rPr>
            </w:pPr>
          </w:p>
        </w:tc>
      </w:tr>
      <w:tr w14:paraId="22E8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4F66E9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司机后隔栏</w:t>
            </w:r>
          </w:p>
        </w:tc>
        <w:tc>
          <w:tcPr>
            <w:tcW w:w="2452" w:type="pct"/>
            <w:gridSpan w:val="3"/>
            <w:vAlign w:val="center"/>
          </w:tcPr>
          <w:p w14:paraId="0DE6F1A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司机全包围(带导游靠背)</w:t>
            </w:r>
          </w:p>
        </w:tc>
        <w:tc>
          <w:tcPr>
            <w:tcW w:w="1640" w:type="pct"/>
            <w:vAlign w:val="center"/>
          </w:tcPr>
          <w:p w14:paraId="0A1F7A42">
            <w:pPr>
              <w:widowControl/>
              <w:spacing w:line="400" w:lineRule="exact"/>
              <w:jc w:val="left"/>
              <w:textAlignment w:val="center"/>
              <w:rPr>
                <w:rFonts w:hint="eastAsia" w:ascii="宋体" w:hAnsi="宋体" w:eastAsia="宋体" w:cs="宋体"/>
                <w:bCs/>
                <w:kern w:val="0"/>
                <w:sz w:val="18"/>
                <w:szCs w:val="18"/>
                <w:lang w:bidi="ar"/>
              </w:rPr>
            </w:pPr>
          </w:p>
        </w:tc>
      </w:tr>
      <w:tr w14:paraId="3E3F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83B410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地板革</w:t>
            </w:r>
          </w:p>
        </w:tc>
        <w:tc>
          <w:tcPr>
            <w:tcW w:w="2452" w:type="pct"/>
            <w:gridSpan w:val="3"/>
            <w:vAlign w:val="center"/>
          </w:tcPr>
          <w:p w14:paraId="3B1BC12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仿地毯花纹地板革</w:t>
            </w:r>
          </w:p>
        </w:tc>
        <w:tc>
          <w:tcPr>
            <w:tcW w:w="1640" w:type="pct"/>
            <w:vAlign w:val="center"/>
          </w:tcPr>
          <w:p w14:paraId="481333B5">
            <w:pPr>
              <w:widowControl/>
              <w:spacing w:line="400" w:lineRule="exact"/>
              <w:jc w:val="left"/>
              <w:textAlignment w:val="center"/>
              <w:rPr>
                <w:rFonts w:hint="eastAsia" w:ascii="宋体" w:hAnsi="宋体" w:eastAsia="宋体" w:cs="宋体"/>
                <w:bCs/>
                <w:kern w:val="0"/>
                <w:sz w:val="18"/>
                <w:szCs w:val="18"/>
                <w:lang w:bidi="ar"/>
              </w:rPr>
            </w:pPr>
          </w:p>
        </w:tc>
      </w:tr>
      <w:tr w14:paraId="444D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D5169C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司机前遮阳帘</w:t>
            </w:r>
          </w:p>
        </w:tc>
        <w:tc>
          <w:tcPr>
            <w:tcW w:w="2452" w:type="pct"/>
            <w:gridSpan w:val="3"/>
            <w:vAlign w:val="center"/>
          </w:tcPr>
          <w:p w14:paraId="72E4EC4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卷收式司机前双幅遮阳帘</w:t>
            </w:r>
          </w:p>
        </w:tc>
        <w:tc>
          <w:tcPr>
            <w:tcW w:w="1640" w:type="pct"/>
            <w:vAlign w:val="center"/>
          </w:tcPr>
          <w:p w14:paraId="7177A1D2">
            <w:pPr>
              <w:widowControl/>
              <w:spacing w:line="400" w:lineRule="exact"/>
              <w:jc w:val="left"/>
              <w:textAlignment w:val="center"/>
              <w:rPr>
                <w:rFonts w:hint="eastAsia" w:ascii="宋体" w:hAnsi="宋体" w:eastAsia="宋体" w:cs="宋体"/>
                <w:bCs/>
                <w:kern w:val="0"/>
                <w:sz w:val="18"/>
                <w:szCs w:val="18"/>
                <w:lang w:bidi="ar"/>
              </w:rPr>
            </w:pPr>
          </w:p>
        </w:tc>
      </w:tr>
      <w:tr w14:paraId="4FF3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630A9F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司机侧遮阳帘</w:t>
            </w:r>
          </w:p>
        </w:tc>
        <w:tc>
          <w:tcPr>
            <w:tcW w:w="2452" w:type="pct"/>
            <w:gridSpan w:val="3"/>
            <w:vAlign w:val="center"/>
          </w:tcPr>
          <w:p w14:paraId="7C789B1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卷收式司机侧单幅遮阳帘</w:t>
            </w:r>
          </w:p>
        </w:tc>
        <w:tc>
          <w:tcPr>
            <w:tcW w:w="1640" w:type="pct"/>
            <w:vAlign w:val="center"/>
          </w:tcPr>
          <w:p w14:paraId="3E246175">
            <w:pPr>
              <w:widowControl/>
              <w:spacing w:line="400" w:lineRule="exact"/>
              <w:jc w:val="left"/>
              <w:textAlignment w:val="center"/>
              <w:rPr>
                <w:rFonts w:hint="eastAsia" w:ascii="宋体" w:hAnsi="宋体" w:eastAsia="宋体" w:cs="宋体"/>
                <w:bCs/>
                <w:kern w:val="0"/>
                <w:sz w:val="18"/>
                <w:szCs w:val="18"/>
                <w:lang w:bidi="ar"/>
              </w:rPr>
            </w:pPr>
          </w:p>
        </w:tc>
      </w:tr>
      <w:tr w14:paraId="27A0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9C5818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窗帘</w:t>
            </w:r>
          </w:p>
        </w:tc>
        <w:tc>
          <w:tcPr>
            <w:tcW w:w="2452" w:type="pct"/>
            <w:gridSpan w:val="3"/>
            <w:vAlign w:val="center"/>
          </w:tcPr>
          <w:p w14:paraId="6DAD1F5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蓝色色布窗帘</w:t>
            </w:r>
          </w:p>
        </w:tc>
        <w:tc>
          <w:tcPr>
            <w:tcW w:w="1640" w:type="pct"/>
            <w:vAlign w:val="center"/>
          </w:tcPr>
          <w:p w14:paraId="2BB02B09">
            <w:pPr>
              <w:widowControl/>
              <w:spacing w:line="400" w:lineRule="exact"/>
              <w:jc w:val="left"/>
              <w:textAlignment w:val="center"/>
              <w:rPr>
                <w:rFonts w:hint="eastAsia" w:ascii="宋体" w:hAnsi="宋体" w:eastAsia="宋体" w:cs="宋体"/>
                <w:bCs/>
                <w:kern w:val="0"/>
                <w:sz w:val="18"/>
                <w:szCs w:val="18"/>
                <w:lang w:bidi="ar"/>
              </w:rPr>
            </w:pPr>
          </w:p>
        </w:tc>
      </w:tr>
      <w:tr w14:paraId="0FEF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55DA00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乘客门</w:t>
            </w:r>
          </w:p>
        </w:tc>
        <w:tc>
          <w:tcPr>
            <w:tcW w:w="2452" w:type="pct"/>
            <w:gridSpan w:val="3"/>
            <w:vAlign w:val="center"/>
          </w:tcPr>
          <w:p w14:paraId="5030CA0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前中气动外摆防夹门，铝合金门体，遥控器，左侧安全门</w:t>
            </w:r>
          </w:p>
        </w:tc>
        <w:tc>
          <w:tcPr>
            <w:tcW w:w="1640" w:type="pct"/>
            <w:vAlign w:val="center"/>
          </w:tcPr>
          <w:p w14:paraId="307DA577">
            <w:pPr>
              <w:widowControl/>
              <w:spacing w:line="400" w:lineRule="exact"/>
              <w:jc w:val="left"/>
              <w:textAlignment w:val="center"/>
              <w:rPr>
                <w:rFonts w:hint="eastAsia" w:ascii="宋体" w:hAnsi="宋体" w:eastAsia="宋体" w:cs="宋体"/>
                <w:bCs/>
                <w:kern w:val="0"/>
                <w:sz w:val="18"/>
                <w:szCs w:val="18"/>
                <w:lang w:bidi="ar"/>
              </w:rPr>
            </w:pPr>
          </w:p>
        </w:tc>
      </w:tr>
      <w:tr w14:paraId="4921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C38089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前乘客门玻璃</w:t>
            </w:r>
          </w:p>
        </w:tc>
        <w:tc>
          <w:tcPr>
            <w:tcW w:w="2452" w:type="pct"/>
            <w:gridSpan w:val="3"/>
            <w:vAlign w:val="center"/>
          </w:tcPr>
          <w:p w14:paraId="5656E0B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封闭玻璃，带下部透视玻璃，单层玻璃带推拉窗</w:t>
            </w:r>
          </w:p>
        </w:tc>
        <w:tc>
          <w:tcPr>
            <w:tcW w:w="1640" w:type="pct"/>
            <w:vAlign w:val="center"/>
          </w:tcPr>
          <w:p w14:paraId="6426F83A">
            <w:pPr>
              <w:widowControl/>
              <w:spacing w:line="400" w:lineRule="exact"/>
              <w:jc w:val="left"/>
              <w:textAlignment w:val="center"/>
              <w:rPr>
                <w:rFonts w:hint="eastAsia" w:ascii="宋体" w:hAnsi="宋体" w:eastAsia="宋体" w:cs="宋体"/>
                <w:bCs/>
                <w:kern w:val="0"/>
                <w:sz w:val="18"/>
                <w:szCs w:val="18"/>
                <w:lang w:bidi="ar"/>
              </w:rPr>
            </w:pPr>
          </w:p>
        </w:tc>
      </w:tr>
      <w:tr w14:paraId="0758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A7FD7D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侧窗</w:t>
            </w:r>
          </w:p>
        </w:tc>
        <w:tc>
          <w:tcPr>
            <w:tcW w:w="2452" w:type="pct"/>
            <w:gridSpan w:val="3"/>
            <w:vAlign w:val="center"/>
          </w:tcPr>
          <w:p w14:paraId="3F8AB37B">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司机窗、左右最后为内嵌推拉，左右各两个外推应急窗，其余全封闭，单层</w:t>
            </w:r>
          </w:p>
        </w:tc>
        <w:tc>
          <w:tcPr>
            <w:tcW w:w="1640" w:type="pct"/>
            <w:vAlign w:val="center"/>
          </w:tcPr>
          <w:p w14:paraId="7590FE56">
            <w:pPr>
              <w:widowControl/>
              <w:spacing w:line="400" w:lineRule="exact"/>
              <w:jc w:val="left"/>
              <w:textAlignment w:val="center"/>
              <w:rPr>
                <w:rFonts w:hint="eastAsia" w:ascii="宋体" w:hAnsi="宋体" w:eastAsia="宋体" w:cs="宋体"/>
                <w:bCs/>
                <w:kern w:val="0"/>
                <w:sz w:val="18"/>
                <w:szCs w:val="18"/>
                <w:lang w:bidi="ar"/>
              </w:rPr>
            </w:pPr>
          </w:p>
        </w:tc>
      </w:tr>
      <w:tr w14:paraId="19A9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648491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侧窗颜色</w:t>
            </w:r>
          </w:p>
        </w:tc>
        <w:tc>
          <w:tcPr>
            <w:tcW w:w="2452" w:type="pct"/>
            <w:gridSpan w:val="3"/>
            <w:vAlign w:val="center"/>
          </w:tcPr>
          <w:p w14:paraId="3C81A4A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F绿</w:t>
            </w:r>
          </w:p>
        </w:tc>
        <w:tc>
          <w:tcPr>
            <w:tcW w:w="1640" w:type="pct"/>
            <w:vAlign w:val="center"/>
          </w:tcPr>
          <w:p w14:paraId="51362630">
            <w:pPr>
              <w:widowControl/>
              <w:spacing w:line="400" w:lineRule="exact"/>
              <w:jc w:val="left"/>
              <w:textAlignment w:val="center"/>
              <w:rPr>
                <w:rFonts w:hint="eastAsia" w:ascii="宋体" w:hAnsi="宋体" w:eastAsia="宋体" w:cs="宋体"/>
                <w:bCs/>
                <w:kern w:val="0"/>
                <w:sz w:val="18"/>
                <w:szCs w:val="18"/>
                <w:lang w:bidi="ar"/>
              </w:rPr>
            </w:pPr>
          </w:p>
        </w:tc>
      </w:tr>
      <w:tr w14:paraId="598C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AD4930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1"/>
                <w:sz w:val="18"/>
                <w:szCs w:val="18"/>
              </w:rPr>
              <w:t>▲</w:t>
            </w:r>
            <w:r>
              <w:rPr>
                <w:rFonts w:hint="eastAsia" w:ascii="宋体" w:hAnsi="宋体" w:eastAsia="宋体" w:cs="宋体"/>
                <w:bCs/>
                <w:kern w:val="0"/>
                <w:sz w:val="18"/>
                <w:szCs w:val="18"/>
                <w:u w:val="single"/>
                <w:lang w:bidi="ar"/>
              </w:rPr>
              <w:t>风挡</w:t>
            </w:r>
          </w:p>
        </w:tc>
        <w:tc>
          <w:tcPr>
            <w:tcW w:w="2452" w:type="pct"/>
            <w:gridSpan w:val="3"/>
            <w:vAlign w:val="center"/>
          </w:tcPr>
          <w:p w14:paraId="4BF872E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u w:val="single"/>
                <w:lang w:bidi="ar"/>
              </w:rPr>
              <w:t>前双风挡夹胶玻璃，后挡钢化玻璃</w:t>
            </w:r>
          </w:p>
        </w:tc>
        <w:tc>
          <w:tcPr>
            <w:tcW w:w="1640" w:type="pct"/>
            <w:vAlign w:val="center"/>
          </w:tcPr>
          <w:p w14:paraId="2CD10953">
            <w:pPr>
              <w:widowControl/>
              <w:spacing w:line="400" w:lineRule="exact"/>
              <w:jc w:val="left"/>
              <w:textAlignment w:val="center"/>
              <w:rPr>
                <w:rFonts w:hint="eastAsia" w:ascii="宋体" w:hAnsi="宋体" w:eastAsia="宋体" w:cs="宋体"/>
                <w:bCs/>
                <w:kern w:val="0"/>
                <w:sz w:val="18"/>
                <w:szCs w:val="18"/>
                <w:u w:val="single"/>
                <w:lang w:bidi="ar"/>
              </w:rPr>
            </w:pPr>
          </w:p>
        </w:tc>
      </w:tr>
      <w:tr w14:paraId="5679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0470FB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司机椅</w:t>
            </w:r>
          </w:p>
        </w:tc>
        <w:tc>
          <w:tcPr>
            <w:tcW w:w="2452" w:type="pct"/>
            <w:gridSpan w:val="3"/>
            <w:vAlign w:val="center"/>
          </w:tcPr>
          <w:p w14:paraId="6ADE508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气囊式司机椅，带按摩功能</w:t>
            </w:r>
          </w:p>
        </w:tc>
        <w:tc>
          <w:tcPr>
            <w:tcW w:w="1640" w:type="pct"/>
            <w:vAlign w:val="center"/>
          </w:tcPr>
          <w:p w14:paraId="53288711">
            <w:pPr>
              <w:widowControl/>
              <w:spacing w:line="400" w:lineRule="exact"/>
              <w:jc w:val="left"/>
              <w:textAlignment w:val="center"/>
              <w:rPr>
                <w:rFonts w:hint="eastAsia" w:ascii="宋体" w:hAnsi="宋体" w:eastAsia="宋体" w:cs="宋体"/>
                <w:bCs/>
                <w:kern w:val="0"/>
                <w:sz w:val="18"/>
                <w:szCs w:val="18"/>
                <w:lang w:bidi="ar"/>
              </w:rPr>
            </w:pPr>
          </w:p>
        </w:tc>
      </w:tr>
      <w:tr w14:paraId="6231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ED5AB9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乘客椅</w:t>
            </w:r>
          </w:p>
        </w:tc>
        <w:tc>
          <w:tcPr>
            <w:tcW w:w="2452" w:type="pct"/>
            <w:gridSpan w:val="3"/>
            <w:vAlign w:val="center"/>
          </w:tcPr>
          <w:p w14:paraId="4AB5C41C">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≥49座，</w:t>
            </w:r>
            <w:r>
              <w:rPr>
                <w:rFonts w:hint="eastAsia" w:ascii="宋体" w:hAnsi="宋体" w:eastAsia="宋体" w:cs="宋体"/>
                <w:bCs/>
                <w:sz w:val="18"/>
                <w:szCs w:val="18"/>
              </w:rPr>
              <w:t>可调扶手、杂物袋、靠背可调、可横</w:t>
            </w:r>
            <w:r>
              <w:rPr>
                <w:rFonts w:hint="eastAsia" w:ascii="宋体" w:hAnsi="宋体" w:eastAsia="宋体" w:cs="宋体"/>
                <w:bCs/>
                <w:kern w:val="0"/>
                <w:sz w:val="18"/>
                <w:szCs w:val="18"/>
                <w:lang w:bidi="ar"/>
              </w:rPr>
              <w:t>移、有脚踏</w:t>
            </w:r>
          </w:p>
        </w:tc>
        <w:tc>
          <w:tcPr>
            <w:tcW w:w="1640" w:type="pct"/>
            <w:vAlign w:val="center"/>
          </w:tcPr>
          <w:p w14:paraId="48B8BC55">
            <w:pPr>
              <w:widowControl/>
              <w:spacing w:line="400" w:lineRule="exact"/>
              <w:jc w:val="left"/>
              <w:textAlignment w:val="center"/>
              <w:rPr>
                <w:rFonts w:hint="eastAsia" w:ascii="宋体" w:hAnsi="宋体" w:eastAsia="宋体" w:cs="宋体"/>
                <w:bCs/>
                <w:kern w:val="0"/>
                <w:sz w:val="18"/>
                <w:szCs w:val="18"/>
                <w:lang w:bidi="ar"/>
              </w:rPr>
            </w:pPr>
          </w:p>
        </w:tc>
      </w:tr>
      <w:tr w14:paraId="221D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246CF5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安全带提醒</w:t>
            </w:r>
          </w:p>
        </w:tc>
        <w:tc>
          <w:tcPr>
            <w:tcW w:w="2452" w:type="pct"/>
            <w:gridSpan w:val="3"/>
            <w:vAlign w:val="center"/>
          </w:tcPr>
          <w:p w14:paraId="3EDB93B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乘客椅安全带未系提醒装置（重力式插口报警）</w:t>
            </w:r>
          </w:p>
        </w:tc>
        <w:tc>
          <w:tcPr>
            <w:tcW w:w="1640" w:type="pct"/>
            <w:vAlign w:val="center"/>
          </w:tcPr>
          <w:p w14:paraId="1B1D7FC7">
            <w:pPr>
              <w:widowControl/>
              <w:spacing w:line="400" w:lineRule="exact"/>
              <w:jc w:val="left"/>
              <w:textAlignment w:val="center"/>
              <w:rPr>
                <w:rFonts w:hint="eastAsia" w:ascii="宋体" w:hAnsi="宋体" w:eastAsia="宋体" w:cs="宋体"/>
                <w:bCs/>
                <w:kern w:val="0"/>
                <w:sz w:val="18"/>
                <w:szCs w:val="18"/>
                <w:lang w:bidi="ar"/>
              </w:rPr>
            </w:pPr>
          </w:p>
        </w:tc>
      </w:tr>
      <w:tr w14:paraId="6C76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11A0FB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安全带</w:t>
            </w:r>
          </w:p>
        </w:tc>
        <w:tc>
          <w:tcPr>
            <w:tcW w:w="2452" w:type="pct"/>
            <w:gridSpan w:val="3"/>
            <w:vAlign w:val="center"/>
          </w:tcPr>
          <w:p w14:paraId="5370CE7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sz w:val="18"/>
                <w:szCs w:val="18"/>
              </w:rPr>
              <w:t>驾驶员三点式安全点，乘客三点式安全带</w:t>
            </w:r>
          </w:p>
        </w:tc>
        <w:tc>
          <w:tcPr>
            <w:tcW w:w="1640" w:type="pct"/>
            <w:vAlign w:val="center"/>
          </w:tcPr>
          <w:p w14:paraId="4D6F079F">
            <w:pPr>
              <w:widowControl/>
              <w:spacing w:line="400" w:lineRule="exact"/>
              <w:jc w:val="left"/>
              <w:textAlignment w:val="center"/>
              <w:rPr>
                <w:rFonts w:hint="eastAsia" w:ascii="宋体" w:hAnsi="宋体" w:eastAsia="宋体" w:cs="宋体"/>
                <w:sz w:val="18"/>
                <w:szCs w:val="18"/>
              </w:rPr>
            </w:pPr>
          </w:p>
        </w:tc>
      </w:tr>
      <w:tr w14:paraId="6350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D7F64A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乘客椅覆面料</w:t>
            </w:r>
          </w:p>
        </w:tc>
        <w:tc>
          <w:tcPr>
            <w:tcW w:w="2452" w:type="pct"/>
            <w:gridSpan w:val="3"/>
            <w:vAlign w:val="center"/>
          </w:tcPr>
          <w:p w14:paraId="483555F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PVC合成革</w:t>
            </w:r>
          </w:p>
        </w:tc>
        <w:tc>
          <w:tcPr>
            <w:tcW w:w="1640" w:type="pct"/>
            <w:vAlign w:val="center"/>
          </w:tcPr>
          <w:p w14:paraId="74766A75">
            <w:pPr>
              <w:widowControl/>
              <w:spacing w:line="400" w:lineRule="exact"/>
              <w:jc w:val="left"/>
              <w:textAlignment w:val="center"/>
              <w:rPr>
                <w:rFonts w:hint="eastAsia" w:ascii="宋体" w:hAnsi="宋体" w:eastAsia="宋体" w:cs="宋体"/>
                <w:bCs/>
                <w:kern w:val="0"/>
                <w:sz w:val="18"/>
                <w:szCs w:val="18"/>
                <w:lang w:bidi="ar"/>
              </w:rPr>
            </w:pPr>
          </w:p>
        </w:tc>
      </w:tr>
      <w:tr w14:paraId="5473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CE508D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舱门</w:t>
            </w:r>
          </w:p>
        </w:tc>
        <w:tc>
          <w:tcPr>
            <w:tcW w:w="2452" w:type="pct"/>
            <w:gridSpan w:val="3"/>
            <w:vAlign w:val="center"/>
          </w:tcPr>
          <w:p w14:paraId="6CF3BCC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平移行李舱门（骨架门洞小于600mm做翻摆门）</w:t>
            </w:r>
          </w:p>
        </w:tc>
        <w:tc>
          <w:tcPr>
            <w:tcW w:w="1640" w:type="pct"/>
            <w:vAlign w:val="center"/>
          </w:tcPr>
          <w:p w14:paraId="6B54294F">
            <w:pPr>
              <w:widowControl/>
              <w:spacing w:line="400" w:lineRule="exact"/>
              <w:jc w:val="left"/>
              <w:textAlignment w:val="center"/>
              <w:rPr>
                <w:rFonts w:hint="eastAsia" w:ascii="宋体" w:hAnsi="宋体" w:eastAsia="宋体" w:cs="宋体"/>
                <w:bCs/>
                <w:kern w:val="0"/>
                <w:sz w:val="18"/>
                <w:szCs w:val="18"/>
                <w:lang w:bidi="ar"/>
              </w:rPr>
            </w:pPr>
          </w:p>
        </w:tc>
      </w:tr>
      <w:tr w14:paraId="1F09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BF726D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后视镜</w:t>
            </w:r>
          </w:p>
        </w:tc>
        <w:tc>
          <w:tcPr>
            <w:tcW w:w="2452" w:type="pct"/>
            <w:gridSpan w:val="3"/>
            <w:vAlign w:val="center"/>
          </w:tcPr>
          <w:p w14:paraId="039811A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电动后视镜（电动调节、电动除霜）</w:t>
            </w:r>
          </w:p>
        </w:tc>
        <w:tc>
          <w:tcPr>
            <w:tcW w:w="1640" w:type="pct"/>
            <w:vAlign w:val="center"/>
          </w:tcPr>
          <w:p w14:paraId="54F6BD88">
            <w:pPr>
              <w:widowControl/>
              <w:spacing w:line="400" w:lineRule="exact"/>
              <w:jc w:val="left"/>
              <w:textAlignment w:val="center"/>
              <w:rPr>
                <w:rFonts w:hint="eastAsia" w:ascii="宋体" w:hAnsi="宋体" w:eastAsia="宋体" w:cs="宋体"/>
                <w:bCs/>
                <w:kern w:val="0"/>
                <w:sz w:val="18"/>
                <w:szCs w:val="18"/>
                <w:lang w:bidi="ar"/>
              </w:rPr>
            </w:pPr>
          </w:p>
        </w:tc>
      </w:tr>
      <w:tr w14:paraId="79B9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E2CBCC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内视镜</w:t>
            </w:r>
          </w:p>
        </w:tc>
        <w:tc>
          <w:tcPr>
            <w:tcW w:w="2452" w:type="pct"/>
            <w:gridSpan w:val="3"/>
            <w:vAlign w:val="center"/>
          </w:tcPr>
          <w:p w14:paraId="5CDD18B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640" w:type="pct"/>
            <w:vAlign w:val="center"/>
          </w:tcPr>
          <w:p w14:paraId="50BF041B">
            <w:pPr>
              <w:widowControl/>
              <w:spacing w:line="400" w:lineRule="exact"/>
              <w:jc w:val="left"/>
              <w:textAlignment w:val="center"/>
              <w:rPr>
                <w:rFonts w:hint="eastAsia" w:ascii="宋体" w:hAnsi="宋体" w:eastAsia="宋体" w:cs="宋体"/>
                <w:bCs/>
                <w:kern w:val="0"/>
                <w:sz w:val="18"/>
                <w:szCs w:val="18"/>
                <w:lang w:bidi="ar"/>
              </w:rPr>
            </w:pPr>
          </w:p>
        </w:tc>
      </w:tr>
      <w:tr w14:paraId="039E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D56474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空调</w:t>
            </w:r>
          </w:p>
        </w:tc>
        <w:tc>
          <w:tcPr>
            <w:tcW w:w="2452" w:type="pct"/>
            <w:gridSpan w:val="3"/>
            <w:vAlign w:val="center"/>
          </w:tcPr>
          <w:p w14:paraId="6E4581D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32000Kcal/h，进口空调压缩机</w:t>
            </w:r>
          </w:p>
        </w:tc>
        <w:tc>
          <w:tcPr>
            <w:tcW w:w="1640" w:type="pct"/>
            <w:vAlign w:val="center"/>
          </w:tcPr>
          <w:p w14:paraId="65D16F85">
            <w:pPr>
              <w:widowControl/>
              <w:spacing w:line="400" w:lineRule="exact"/>
              <w:jc w:val="left"/>
              <w:textAlignment w:val="center"/>
              <w:rPr>
                <w:rFonts w:hint="eastAsia" w:ascii="宋体" w:hAnsi="宋体" w:eastAsia="宋体" w:cs="宋体"/>
                <w:bCs/>
                <w:sz w:val="18"/>
                <w:szCs w:val="18"/>
              </w:rPr>
            </w:pPr>
          </w:p>
        </w:tc>
      </w:tr>
      <w:tr w14:paraId="7613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1A7674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天窗</w:t>
            </w:r>
          </w:p>
        </w:tc>
        <w:tc>
          <w:tcPr>
            <w:tcW w:w="2452" w:type="pct"/>
            <w:gridSpan w:val="3"/>
            <w:vAlign w:val="center"/>
          </w:tcPr>
          <w:p w14:paraId="387530F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
                <w:bCs/>
                <w:sz w:val="18"/>
                <w:szCs w:val="18"/>
              </w:rPr>
              <w:t>≥</w:t>
            </w:r>
            <w:r>
              <w:rPr>
                <w:rFonts w:hint="eastAsia" w:ascii="宋体" w:hAnsi="宋体" w:eastAsia="宋体" w:cs="宋体"/>
                <w:bCs/>
                <w:kern w:val="0"/>
                <w:sz w:val="18"/>
                <w:szCs w:val="18"/>
                <w:lang w:bidi="ar"/>
              </w:rPr>
              <w:t>2个带换气扇天窗（含1个天窗式空气净化功能）</w:t>
            </w:r>
          </w:p>
        </w:tc>
        <w:tc>
          <w:tcPr>
            <w:tcW w:w="1640" w:type="pct"/>
            <w:vAlign w:val="center"/>
          </w:tcPr>
          <w:p w14:paraId="64015D5A">
            <w:pPr>
              <w:widowControl/>
              <w:spacing w:line="400" w:lineRule="exact"/>
              <w:jc w:val="left"/>
              <w:textAlignment w:val="center"/>
              <w:rPr>
                <w:rFonts w:hint="eastAsia" w:ascii="宋体" w:hAnsi="宋体" w:eastAsia="宋体" w:cs="宋体"/>
                <w:bCs/>
                <w:kern w:val="0"/>
                <w:sz w:val="18"/>
                <w:szCs w:val="18"/>
                <w:lang w:bidi="ar"/>
              </w:rPr>
            </w:pPr>
          </w:p>
        </w:tc>
      </w:tr>
      <w:tr w14:paraId="668D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282ED25">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取暖装置+除霜器配置+司机散热器+踏步散热器</w:t>
            </w:r>
          </w:p>
        </w:tc>
        <w:tc>
          <w:tcPr>
            <w:tcW w:w="2452" w:type="pct"/>
            <w:gridSpan w:val="3"/>
            <w:vAlign w:val="center"/>
          </w:tcPr>
          <w:p w14:paraId="64CDACA7">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非独立水暖（水泵+≥4组强制散热器）+水循环式除霜器</w:t>
            </w:r>
          </w:p>
        </w:tc>
        <w:tc>
          <w:tcPr>
            <w:tcW w:w="1640" w:type="pct"/>
            <w:vAlign w:val="center"/>
          </w:tcPr>
          <w:p w14:paraId="36E414AA">
            <w:pPr>
              <w:widowControl/>
              <w:spacing w:line="400" w:lineRule="exact"/>
              <w:jc w:val="left"/>
              <w:textAlignment w:val="center"/>
              <w:rPr>
                <w:rFonts w:hint="eastAsia" w:ascii="宋体" w:hAnsi="宋体" w:eastAsia="宋体" w:cs="宋体"/>
                <w:bCs/>
                <w:kern w:val="0"/>
                <w:sz w:val="18"/>
                <w:szCs w:val="18"/>
                <w:lang w:bidi="ar"/>
              </w:rPr>
            </w:pPr>
          </w:p>
        </w:tc>
      </w:tr>
      <w:tr w14:paraId="4388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9B5FE2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仪表</w:t>
            </w:r>
          </w:p>
        </w:tc>
        <w:tc>
          <w:tcPr>
            <w:tcW w:w="2452" w:type="pct"/>
            <w:gridSpan w:val="3"/>
            <w:vAlign w:val="center"/>
          </w:tcPr>
          <w:p w14:paraId="48E3FA3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数字式CAN总线仪表</w:t>
            </w:r>
          </w:p>
        </w:tc>
        <w:tc>
          <w:tcPr>
            <w:tcW w:w="1640" w:type="pct"/>
            <w:vAlign w:val="center"/>
          </w:tcPr>
          <w:p w14:paraId="2D63FC2B">
            <w:pPr>
              <w:widowControl/>
              <w:spacing w:line="400" w:lineRule="exact"/>
              <w:jc w:val="left"/>
              <w:textAlignment w:val="center"/>
              <w:rPr>
                <w:rFonts w:hint="eastAsia" w:ascii="宋体" w:hAnsi="宋体" w:eastAsia="宋体" w:cs="宋体"/>
                <w:bCs/>
                <w:kern w:val="0"/>
                <w:sz w:val="18"/>
                <w:szCs w:val="18"/>
                <w:lang w:bidi="ar"/>
              </w:rPr>
            </w:pPr>
          </w:p>
        </w:tc>
      </w:tr>
      <w:tr w14:paraId="7F7B8236">
        <w:tblPrEx>
          <w:tblCellMar>
            <w:top w:w="0" w:type="dxa"/>
            <w:left w:w="108" w:type="dxa"/>
            <w:bottom w:w="0" w:type="dxa"/>
            <w:right w:w="108" w:type="dxa"/>
          </w:tblCellMar>
        </w:tblPrEx>
        <w:trPr>
          <w:trHeight w:val="23" w:hRule="atLeast"/>
          <w:jc w:val="center"/>
        </w:trPr>
        <w:tc>
          <w:tcPr>
            <w:tcW w:w="906" w:type="pct"/>
            <w:gridSpan w:val="2"/>
            <w:vAlign w:val="center"/>
          </w:tcPr>
          <w:p w14:paraId="7043EB7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智能灯光系统</w:t>
            </w:r>
          </w:p>
        </w:tc>
        <w:tc>
          <w:tcPr>
            <w:tcW w:w="2452" w:type="pct"/>
            <w:gridSpan w:val="3"/>
            <w:vAlign w:val="center"/>
          </w:tcPr>
          <w:p w14:paraId="01848A2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640" w:type="pct"/>
            <w:vAlign w:val="center"/>
          </w:tcPr>
          <w:p w14:paraId="3C7E51F5">
            <w:pPr>
              <w:widowControl/>
              <w:spacing w:line="400" w:lineRule="exact"/>
              <w:jc w:val="left"/>
              <w:textAlignment w:val="center"/>
              <w:rPr>
                <w:rFonts w:hint="eastAsia" w:ascii="宋体" w:hAnsi="宋体" w:eastAsia="宋体" w:cs="宋体"/>
                <w:bCs/>
                <w:kern w:val="0"/>
                <w:sz w:val="18"/>
                <w:szCs w:val="18"/>
                <w:lang w:bidi="ar"/>
              </w:rPr>
            </w:pPr>
          </w:p>
        </w:tc>
      </w:tr>
      <w:tr w14:paraId="67F0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744A973">
            <w:pPr>
              <w:spacing w:line="400" w:lineRule="exact"/>
              <w:rPr>
                <w:rFonts w:hint="eastAsia" w:ascii="宋体" w:hAnsi="宋体" w:eastAsia="宋体" w:cs="宋体"/>
                <w:bCs/>
                <w:sz w:val="18"/>
                <w:szCs w:val="18"/>
              </w:rPr>
            </w:pPr>
            <w:r>
              <w:rPr>
                <w:rFonts w:hint="eastAsia" w:ascii="宋体" w:hAnsi="宋体" w:eastAsia="宋体" w:cs="宋体"/>
                <w:bCs/>
                <w:sz w:val="18"/>
                <w:szCs w:val="18"/>
              </w:rPr>
              <w:t>播放系统</w:t>
            </w:r>
          </w:p>
        </w:tc>
        <w:tc>
          <w:tcPr>
            <w:tcW w:w="2452" w:type="pct"/>
            <w:gridSpan w:val="3"/>
            <w:vAlign w:val="center"/>
          </w:tcPr>
          <w:p w14:paraId="4AE66CE1">
            <w:pPr>
              <w:spacing w:line="400" w:lineRule="exact"/>
              <w:rPr>
                <w:rFonts w:hint="eastAsia" w:ascii="宋体" w:hAnsi="宋体" w:eastAsia="宋体" w:cs="宋体"/>
                <w:bCs/>
                <w:sz w:val="18"/>
                <w:szCs w:val="18"/>
              </w:rPr>
            </w:pPr>
            <w:r>
              <w:rPr>
                <w:rFonts w:hint="eastAsia" w:ascii="宋体" w:hAnsi="宋体" w:eastAsia="宋体" w:cs="宋体"/>
                <w:bCs/>
                <w:sz w:val="18"/>
                <w:szCs w:val="18"/>
              </w:rPr>
              <w:t>高清硬盘播放</w:t>
            </w:r>
            <w:r>
              <w:rPr>
                <w:rFonts w:hint="eastAsia" w:ascii="宋体" w:hAnsi="宋体" w:eastAsia="宋体" w:cs="宋体"/>
                <w:bCs/>
                <w:kern w:val="0"/>
                <w:sz w:val="18"/>
                <w:szCs w:val="18"/>
              </w:rPr>
              <w:t>器+有线话筒+独立功放</w:t>
            </w:r>
          </w:p>
        </w:tc>
        <w:tc>
          <w:tcPr>
            <w:tcW w:w="1640" w:type="pct"/>
            <w:vAlign w:val="center"/>
          </w:tcPr>
          <w:p w14:paraId="020ED471">
            <w:pPr>
              <w:spacing w:line="400" w:lineRule="exact"/>
              <w:rPr>
                <w:rFonts w:hint="eastAsia" w:ascii="宋体" w:hAnsi="宋体" w:eastAsia="宋体" w:cs="宋体"/>
                <w:bCs/>
                <w:sz w:val="18"/>
                <w:szCs w:val="18"/>
              </w:rPr>
            </w:pPr>
          </w:p>
        </w:tc>
      </w:tr>
      <w:tr w14:paraId="7D8D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519351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USB充电口</w:t>
            </w:r>
          </w:p>
        </w:tc>
        <w:tc>
          <w:tcPr>
            <w:tcW w:w="2452" w:type="pct"/>
            <w:gridSpan w:val="3"/>
            <w:vAlign w:val="center"/>
          </w:tcPr>
          <w:p w14:paraId="0B361B9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驾驶区USB充电口</w:t>
            </w:r>
          </w:p>
        </w:tc>
        <w:tc>
          <w:tcPr>
            <w:tcW w:w="1640" w:type="pct"/>
            <w:vAlign w:val="center"/>
          </w:tcPr>
          <w:p w14:paraId="012E5BE6">
            <w:pPr>
              <w:widowControl/>
              <w:spacing w:line="400" w:lineRule="exact"/>
              <w:jc w:val="left"/>
              <w:textAlignment w:val="center"/>
              <w:rPr>
                <w:rFonts w:hint="eastAsia" w:ascii="宋体" w:hAnsi="宋体" w:eastAsia="宋体" w:cs="宋体"/>
                <w:bCs/>
                <w:kern w:val="0"/>
                <w:sz w:val="18"/>
                <w:szCs w:val="18"/>
                <w:lang w:bidi="ar"/>
              </w:rPr>
            </w:pPr>
          </w:p>
        </w:tc>
      </w:tr>
      <w:tr w14:paraId="17A7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B7D0B1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点烟器接口</w:t>
            </w:r>
          </w:p>
        </w:tc>
        <w:tc>
          <w:tcPr>
            <w:tcW w:w="2452" w:type="pct"/>
            <w:gridSpan w:val="3"/>
            <w:vAlign w:val="center"/>
          </w:tcPr>
          <w:p w14:paraId="6E1EA65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640" w:type="pct"/>
            <w:vAlign w:val="center"/>
          </w:tcPr>
          <w:p w14:paraId="3E8F4B66">
            <w:pPr>
              <w:widowControl/>
              <w:spacing w:line="400" w:lineRule="exact"/>
              <w:jc w:val="left"/>
              <w:textAlignment w:val="center"/>
              <w:rPr>
                <w:rFonts w:hint="eastAsia" w:ascii="宋体" w:hAnsi="宋体" w:eastAsia="宋体" w:cs="宋体"/>
                <w:bCs/>
                <w:kern w:val="0"/>
                <w:sz w:val="18"/>
                <w:szCs w:val="18"/>
                <w:lang w:bidi="ar"/>
              </w:rPr>
            </w:pPr>
          </w:p>
        </w:tc>
      </w:tr>
      <w:tr w14:paraId="1A70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35DBC9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踏步灯+氛围灯</w:t>
            </w:r>
          </w:p>
        </w:tc>
        <w:tc>
          <w:tcPr>
            <w:tcW w:w="2452" w:type="pct"/>
            <w:gridSpan w:val="3"/>
            <w:vAlign w:val="center"/>
          </w:tcPr>
          <w:p w14:paraId="191624D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LED踏步灯+</w:t>
            </w:r>
            <w:r>
              <w:rPr>
                <w:rFonts w:hint="eastAsia" w:ascii="宋体" w:hAnsi="宋体" w:eastAsia="宋体" w:cs="宋体"/>
                <w:bCs/>
                <w:sz w:val="18"/>
                <w:szCs w:val="18"/>
              </w:rPr>
              <w:t>LED氛围灯</w:t>
            </w:r>
          </w:p>
        </w:tc>
        <w:tc>
          <w:tcPr>
            <w:tcW w:w="1640" w:type="pct"/>
            <w:vAlign w:val="center"/>
          </w:tcPr>
          <w:p w14:paraId="103F8DB8">
            <w:pPr>
              <w:widowControl/>
              <w:spacing w:line="400" w:lineRule="exact"/>
              <w:jc w:val="left"/>
              <w:textAlignment w:val="center"/>
              <w:rPr>
                <w:rFonts w:hint="eastAsia" w:ascii="宋体" w:hAnsi="宋体" w:eastAsia="宋体" w:cs="宋体"/>
                <w:bCs/>
                <w:kern w:val="0"/>
                <w:sz w:val="18"/>
                <w:szCs w:val="18"/>
                <w:lang w:bidi="ar"/>
              </w:rPr>
            </w:pPr>
          </w:p>
        </w:tc>
      </w:tr>
      <w:tr w14:paraId="3D64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A6D45AA">
            <w:pPr>
              <w:widowControl/>
              <w:spacing w:line="400" w:lineRule="exact"/>
              <w:jc w:val="left"/>
              <w:textAlignment w:val="center"/>
              <w:rPr>
                <w:rFonts w:hint="eastAsia" w:ascii="宋体" w:hAnsi="宋体" w:eastAsia="宋体" w:cs="宋体"/>
                <w:bCs/>
                <w:kern w:val="0"/>
                <w:sz w:val="18"/>
                <w:szCs w:val="18"/>
                <w:lang w:bidi="ar"/>
              </w:rPr>
            </w:pPr>
            <w:r>
              <w:rPr>
                <w:rFonts w:hint="eastAsia" w:ascii="宋体" w:hAnsi="宋体" w:eastAsia="宋体" w:cs="宋体"/>
                <w:bCs/>
                <w:kern w:val="0"/>
                <w:sz w:val="18"/>
                <w:szCs w:val="18"/>
                <w:lang w:bidi="ar"/>
              </w:rPr>
              <w:t>气喇叭</w:t>
            </w:r>
          </w:p>
        </w:tc>
        <w:tc>
          <w:tcPr>
            <w:tcW w:w="2452" w:type="pct"/>
            <w:gridSpan w:val="3"/>
            <w:vAlign w:val="center"/>
          </w:tcPr>
          <w:p w14:paraId="6D573CA8">
            <w:pPr>
              <w:widowControl/>
              <w:spacing w:line="400" w:lineRule="exact"/>
              <w:jc w:val="left"/>
              <w:textAlignment w:val="center"/>
              <w:rPr>
                <w:rFonts w:hint="eastAsia" w:ascii="宋体" w:hAnsi="宋体" w:eastAsia="宋体" w:cs="宋体"/>
                <w:bCs/>
                <w:kern w:val="0"/>
                <w:sz w:val="18"/>
                <w:szCs w:val="18"/>
                <w:lang w:bidi="ar"/>
              </w:rPr>
            </w:pPr>
            <w:r>
              <w:rPr>
                <w:rFonts w:hint="eastAsia" w:ascii="宋体" w:hAnsi="宋体" w:eastAsia="宋体" w:cs="宋体"/>
                <w:bCs/>
                <w:kern w:val="0"/>
                <w:sz w:val="18"/>
                <w:szCs w:val="18"/>
                <w:lang w:bidi="ar"/>
              </w:rPr>
              <w:t>有</w:t>
            </w:r>
          </w:p>
        </w:tc>
        <w:tc>
          <w:tcPr>
            <w:tcW w:w="1640" w:type="pct"/>
            <w:vAlign w:val="center"/>
          </w:tcPr>
          <w:p w14:paraId="47691785">
            <w:pPr>
              <w:widowControl/>
              <w:spacing w:line="400" w:lineRule="exact"/>
              <w:jc w:val="left"/>
              <w:textAlignment w:val="center"/>
              <w:rPr>
                <w:rFonts w:hint="eastAsia" w:ascii="宋体" w:hAnsi="宋体" w:eastAsia="宋体" w:cs="宋体"/>
                <w:bCs/>
                <w:kern w:val="0"/>
                <w:sz w:val="18"/>
                <w:szCs w:val="18"/>
                <w:lang w:bidi="ar"/>
              </w:rPr>
            </w:pPr>
          </w:p>
        </w:tc>
      </w:tr>
      <w:tr w14:paraId="045B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B79162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司机风扇</w:t>
            </w:r>
          </w:p>
        </w:tc>
        <w:tc>
          <w:tcPr>
            <w:tcW w:w="2452" w:type="pct"/>
            <w:gridSpan w:val="3"/>
            <w:vAlign w:val="center"/>
          </w:tcPr>
          <w:p w14:paraId="397B798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风扇(前风挡左侧1个橡胶风扇)</w:t>
            </w:r>
          </w:p>
        </w:tc>
        <w:tc>
          <w:tcPr>
            <w:tcW w:w="1640" w:type="pct"/>
            <w:vAlign w:val="center"/>
          </w:tcPr>
          <w:p w14:paraId="5A94C432">
            <w:pPr>
              <w:widowControl/>
              <w:spacing w:line="400" w:lineRule="exact"/>
              <w:jc w:val="left"/>
              <w:textAlignment w:val="center"/>
              <w:rPr>
                <w:rFonts w:hint="eastAsia" w:ascii="宋体" w:hAnsi="宋体" w:eastAsia="宋体" w:cs="宋体"/>
                <w:bCs/>
                <w:kern w:val="0"/>
                <w:sz w:val="18"/>
                <w:szCs w:val="18"/>
                <w:lang w:bidi="ar"/>
              </w:rPr>
            </w:pPr>
          </w:p>
        </w:tc>
      </w:tr>
      <w:tr w14:paraId="6F09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2ED00D3">
            <w:pPr>
              <w:spacing w:line="400" w:lineRule="exact"/>
              <w:rPr>
                <w:rFonts w:hint="eastAsia" w:ascii="宋体" w:hAnsi="宋体" w:eastAsia="宋体" w:cs="宋体"/>
                <w:bCs/>
                <w:sz w:val="18"/>
                <w:szCs w:val="18"/>
              </w:rPr>
            </w:pPr>
            <w:r>
              <w:rPr>
                <w:rFonts w:hint="eastAsia" w:ascii="宋体" w:hAnsi="宋体" w:eastAsia="宋体" w:cs="宋体"/>
                <w:bCs/>
                <w:sz w:val="18"/>
                <w:szCs w:val="18"/>
              </w:rPr>
              <w:t>窗帘</w:t>
            </w:r>
          </w:p>
        </w:tc>
        <w:tc>
          <w:tcPr>
            <w:tcW w:w="2452" w:type="pct"/>
            <w:gridSpan w:val="3"/>
            <w:vAlign w:val="center"/>
          </w:tcPr>
          <w:p w14:paraId="32F83567">
            <w:pPr>
              <w:spacing w:line="400" w:lineRule="exact"/>
              <w:ind w:right="305"/>
              <w:outlineLvl w:val="0"/>
              <w:rPr>
                <w:rFonts w:hint="eastAsia" w:ascii="宋体" w:hAnsi="宋体" w:eastAsia="宋体" w:cs="宋体"/>
                <w:bCs/>
                <w:sz w:val="18"/>
                <w:szCs w:val="18"/>
              </w:rPr>
            </w:pPr>
            <w:r>
              <w:rPr>
                <w:rFonts w:hint="eastAsia" w:ascii="宋体" w:hAnsi="宋体" w:eastAsia="宋体" w:cs="宋体"/>
                <w:bCs/>
                <w:sz w:val="18"/>
                <w:szCs w:val="18"/>
              </w:rPr>
              <w:t>全车配套窗帘≥2套</w:t>
            </w:r>
          </w:p>
        </w:tc>
        <w:tc>
          <w:tcPr>
            <w:tcW w:w="1640" w:type="pct"/>
            <w:vAlign w:val="center"/>
          </w:tcPr>
          <w:p w14:paraId="2469985C">
            <w:pPr>
              <w:spacing w:line="400" w:lineRule="exact"/>
              <w:ind w:right="305"/>
              <w:outlineLvl w:val="0"/>
              <w:rPr>
                <w:rFonts w:hint="eastAsia" w:ascii="宋体" w:hAnsi="宋体" w:eastAsia="宋体" w:cs="宋体"/>
                <w:bCs/>
                <w:sz w:val="18"/>
                <w:szCs w:val="18"/>
              </w:rPr>
            </w:pPr>
          </w:p>
        </w:tc>
      </w:tr>
      <w:tr w14:paraId="57DE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BCD14EA">
            <w:pPr>
              <w:spacing w:line="400" w:lineRule="exact"/>
              <w:rPr>
                <w:rFonts w:hint="eastAsia" w:ascii="宋体" w:hAnsi="宋体" w:eastAsia="宋体" w:cs="宋体"/>
                <w:bCs/>
                <w:sz w:val="18"/>
                <w:szCs w:val="18"/>
              </w:rPr>
            </w:pPr>
            <w:r>
              <w:rPr>
                <w:rFonts w:hint="eastAsia" w:ascii="宋体" w:hAnsi="宋体" w:eastAsia="宋体" w:cs="宋体"/>
                <w:bCs/>
                <w:sz w:val="18"/>
                <w:szCs w:val="18"/>
              </w:rPr>
              <w:t>行李箱</w:t>
            </w:r>
          </w:p>
        </w:tc>
        <w:tc>
          <w:tcPr>
            <w:tcW w:w="2452" w:type="pct"/>
            <w:gridSpan w:val="3"/>
            <w:vAlign w:val="center"/>
          </w:tcPr>
          <w:p w14:paraId="4FF8EF96">
            <w:pPr>
              <w:spacing w:line="400" w:lineRule="exact"/>
              <w:ind w:right="305"/>
              <w:outlineLvl w:val="0"/>
              <w:rPr>
                <w:rFonts w:hint="eastAsia" w:ascii="宋体" w:hAnsi="宋体" w:eastAsia="宋体" w:cs="宋体"/>
                <w:bCs/>
                <w:sz w:val="18"/>
                <w:szCs w:val="18"/>
              </w:rPr>
            </w:pPr>
            <w:r>
              <w:rPr>
                <w:rFonts w:hint="eastAsia" w:ascii="宋体" w:hAnsi="宋体" w:eastAsia="宋体" w:cs="宋体"/>
                <w:bCs/>
                <w:sz w:val="18"/>
                <w:szCs w:val="18"/>
              </w:rPr>
              <w:t>铺设花纹铝板，有</w:t>
            </w:r>
            <w:r>
              <w:rPr>
                <w:rFonts w:hint="eastAsia" w:ascii="宋体" w:hAnsi="宋体" w:eastAsia="宋体" w:cs="宋体"/>
                <w:bCs/>
                <w:kern w:val="0"/>
                <w:sz w:val="18"/>
                <w:szCs w:val="18"/>
                <w:lang w:bidi="ar"/>
              </w:rPr>
              <w:t>行李约束装置</w:t>
            </w:r>
          </w:p>
        </w:tc>
        <w:tc>
          <w:tcPr>
            <w:tcW w:w="1640" w:type="pct"/>
            <w:vAlign w:val="center"/>
          </w:tcPr>
          <w:p w14:paraId="19C76915">
            <w:pPr>
              <w:spacing w:line="400" w:lineRule="exact"/>
              <w:ind w:right="305"/>
              <w:outlineLvl w:val="0"/>
              <w:rPr>
                <w:rFonts w:hint="eastAsia" w:ascii="宋体" w:hAnsi="宋体" w:eastAsia="宋体" w:cs="宋体"/>
                <w:bCs/>
                <w:sz w:val="18"/>
                <w:szCs w:val="18"/>
              </w:rPr>
            </w:pPr>
          </w:p>
        </w:tc>
      </w:tr>
      <w:tr w14:paraId="06D4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7A2169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驾驶区中控</w:t>
            </w:r>
          </w:p>
        </w:tc>
        <w:tc>
          <w:tcPr>
            <w:tcW w:w="2452" w:type="pct"/>
            <w:gridSpan w:val="3"/>
            <w:vAlign w:val="center"/>
          </w:tcPr>
          <w:p w14:paraId="234B5EFC">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标准版智能中控系统（集成倒车影像、播放器、蓝牙音乐等）+不小于22寸固定液晶显示器</w:t>
            </w:r>
          </w:p>
        </w:tc>
        <w:tc>
          <w:tcPr>
            <w:tcW w:w="1640" w:type="pct"/>
            <w:vAlign w:val="center"/>
          </w:tcPr>
          <w:p w14:paraId="6B86459C">
            <w:pPr>
              <w:widowControl/>
              <w:spacing w:line="400" w:lineRule="exact"/>
              <w:jc w:val="left"/>
              <w:textAlignment w:val="center"/>
              <w:rPr>
                <w:rFonts w:hint="eastAsia" w:ascii="宋体" w:hAnsi="宋体" w:eastAsia="宋体" w:cs="宋体"/>
                <w:bCs/>
                <w:kern w:val="0"/>
                <w:sz w:val="18"/>
                <w:szCs w:val="18"/>
                <w:lang w:bidi="ar"/>
              </w:rPr>
            </w:pPr>
          </w:p>
        </w:tc>
      </w:tr>
      <w:tr w14:paraId="4A9A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46BA29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电子钟</w:t>
            </w:r>
          </w:p>
        </w:tc>
        <w:tc>
          <w:tcPr>
            <w:tcW w:w="2452" w:type="pct"/>
            <w:gridSpan w:val="3"/>
            <w:vAlign w:val="center"/>
          </w:tcPr>
          <w:p w14:paraId="6952B3E3">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电子钟（带内外温度显示）</w:t>
            </w:r>
          </w:p>
        </w:tc>
        <w:tc>
          <w:tcPr>
            <w:tcW w:w="1640" w:type="pct"/>
            <w:vAlign w:val="center"/>
          </w:tcPr>
          <w:p w14:paraId="258AC37E">
            <w:pPr>
              <w:widowControl/>
              <w:spacing w:line="400" w:lineRule="exact"/>
              <w:jc w:val="left"/>
              <w:textAlignment w:val="center"/>
              <w:rPr>
                <w:rFonts w:hint="eastAsia" w:ascii="宋体" w:hAnsi="宋体" w:eastAsia="宋体" w:cs="宋体"/>
                <w:bCs/>
                <w:kern w:val="0"/>
                <w:sz w:val="18"/>
                <w:szCs w:val="18"/>
                <w:lang w:bidi="ar"/>
              </w:rPr>
            </w:pPr>
          </w:p>
        </w:tc>
      </w:tr>
      <w:tr w14:paraId="3BA5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061AF0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前后组合灯</w:t>
            </w:r>
          </w:p>
        </w:tc>
        <w:tc>
          <w:tcPr>
            <w:tcW w:w="2452" w:type="pct"/>
            <w:gridSpan w:val="3"/>
            <w:vAlign w:val="center"/>
          </w:tcPr>
          <w:p w14:paraId="0093CD69">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LED前组合大灯，后LED组合灯</w:t>
            </w:r>
          </w:p>
        </w:tc>
        <w:tc>
          <w:tcPr>
            <w:tcW w:w="1640" w:type="pct"/>
            <w:vAlign w:val="center"/>
          </w:tcPr>
          <w:p w14:paraId="5DF97AAC">
            <w:pPr>
              <w:widowControl/>
              <w:spacing w:line="400" w:lineRule="exact"/>
              <w:jc w:val="left"/>
              <w:textAlignment w:val="center"/>
              <w:rPr>
                <w:rFonts w:hint="eastAsia" w:ascii="宋体" w:hAnsi="宋体" w:eastAsia="宋体" w:cs="宋体"/>
                <w:bCs/>
                <w:kern w:val="0"/>
                <w:sz w:val="18"/>
                <w:szCs w:val="18"/>
                <w:lang w:bidi="ar"/>
              </w:rPr>
            </w:pPr>
          </w:p>
        </w:tc>
      </w:tr>
      <w:tr w14:paraId="64AC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3" w:type="dxa"/>
            <w:gridSpan w:val="2"/>
            <w:vAlign w:val="center"/>
          </w:tcPr>
          <w:p w14:paraId="18C2A860">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行李架</w:t>
            </w:r>
          </w:p>
        </w:tc>
        <w:tc>
          <w:tcPr>
            <w:tcW w:w="4553" w:type="dxa"/>
            <w:gridSpan w:val="3"/>
            <w:vAlign w:val="center"/>
          </w:tcPr>
          <w:p w14:paraId="186D47C7">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行李架软包，材料阻燃符合国标GB38262《汽车内饰材料燃烧特性》要求，必须提供实车照片。</w:t>
            </w:r>
          </w:p>
        </w:tc>
        <w:tc>
          <w:tcPr>
            <w:tcW w:w="1640" w:type="pct"/>
            <w:vAlign w:val="center"/>
          </w:tcPr>
          <w:p w14:paraId="15664383">
            <w:pPr>
              <w:widowControl/>
              <w:spacing w:line="400" w:lineRule="exact"/>
              <w:jc w:val="left"/>
              <w:textAlignment w:val="center"/>
              <w:rPr>
                <w:rFonts w:hint="eastAsia" w:ascii="宋体" w:hAnsi="宋体" w:eastAsia="宋体" w:cs="宋体"/>
                <w:bCs/>
                <w:kern w:val="0"/>
                <w:sz w:val="18"/>
                <w:szCs w:val="18"/>
                <w:lang w:bidi="ar"/>
              </w:rPr>
            </w:pPr>
          </w:p>
        </w:tc>
      </w:tr>
      <w:tr w14:paraId="0999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3" w:type="dxa"/>
            <w:gridSpan w:val="2"/>
            <w:vAlign w:val="center"/>
          </w:tcPr>
          <w:p w14:paraId="262E3CBF">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风道</w:t>
            </w:r>
          </w:p>
        </w:tc>
        <w:tc>
          <w:tcPr>
            <w:tcW w:w="4553" w:type="dxa"/>
            <w:gridSpan w:val="3"/>
            <w:vAlign w:val="center"/>
          </w:tcPr>
          <w:p w14:paraId="0418C312">
            <w:pPr>
              <w:widowControl/>
              <w:jc w:val="left"/>
              <w:textAlignment w:val="center"/>
              <w:rPr>
                <w:rFonts w:hint="eastAsia" w:ascii="宋体" w:hAnsi="宋体" w:eastAsia="宋体" w:cs="宋体"/>
                <w:bCs/>
                <w:kern w:val="0"/>
                <w:sz w:val="18"/>
                <w:szCs w:val="18"/>
                <w:lang w:eastAsia="zh-CN" w:bidi="ar"/>
              </w:rPr>
            </w:pPr>
            <w:r>
              <w:rPr>
                <w:rFonts w:hint="eastAsia" w:ascii="宋体" w:hAnsi="宋体" w:eastAsia="宋体" w:cs="宋体"/>
                <w:sz w:val="18"/>
                <w:szCs w:val="18"/>
                <w:lang w:eastAsia="zh-CN"/>
              </w:rPr>
              <w:t>风道软包，内饰材料阻燃符合国标 GB38262&lt;汽车内饰材料燃烧特性》要求，必须提供实车照片。</w:t>
            </w:r>
          </w:p>
        </w:tc>
        <w:tc>
          <w:tcPr>
            <w:tcW w:w="1640" w:type="pct"/>
            <w:vAlign w:val="center"/>
          </w:tcPr>
          <w:p w14:paraId="2742B262">
            <w:pPr>
              <w:widowControl/>
              <w:spacing w:line="400" w:lineRule="exact"/>
              <w:jc w:val="left"/>
              <w:textAlignment w:val="center"/>
              <w:rPr>
                <w:rFonts w:hint="eastAsia" w:ascii="宋体" w:hAnsi="宋体" w:eastAsia="宋体" w:cs="宋体"/>
                <w:bCs/>
                <w:kern w:val="0"/>
                <w:sz w:val="18"/>
                <w:szCs w:val="18"/>
                <w:lang w:bidi="ar"/>
              </w:rPr>
            </w:pPr>
          </w:p>
        </w:tc>
      </w:tr>
      <w:tr w14:paraId="1E48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3" w:type="dxa"/>
            <w:gridSpan w:val="2"/>
            <w:vAlign w:val="center"/>
          </w:tcPr>
          <w:p w14:paraId="632E9920">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司机包围</w:t>
            </w:r>
          </w:p>
        </w:tc>
        <w:tc>
          <w:tcPr>
            <w:tcW w:w="4553" w:type="dxa"/>
            <w:gridSpan w:val="3"/>
            <w:vAlign w:val="center"/>
          </w:tcPr>
          <w:p w14:paraId="0DE402D6">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司机包围软包，材料阳燃符合国标 GB38262《汽车内饰材料燃烧特性》要求，必须提供实车照片。</w:t>
            </w:r>
          </w:p>
        </w:tc>
        <w:tc>
          <w:tcPr>
            <w:tcW w:w="1640" w:type="pct"/>
            <w:vAlign w:val="center"/>
          </w:tcPr>
          <w:p w14:paraId="10048217">
            <w:pPr>
              <w:widowControl/>
              <w:spacing w:line="400" w:lineRule="exact"/>
              <w:jc w:val="left"/>
              <w:textAlignment w:val="center"/>
              <w:rPr>
                <w:rFonts w:hint="eastAsia" w:ascii="宋体" w:hAnsi="宋体" w:eastAsia="宋体" w:cs="宋体"/>
                <w:bCs/>
                <w:kern w:val="0"/>
                <w:sz w:val="18"/>
                <w:szCs w:val="18"/>
                <w:lang w:bidi="ar"/>
              </w:rPr>
            </w:pPr>
          </w:p>
        </w:tc>
      </w:tr>
      <w:tr w14:paraId="3E4F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3" w:type="dxa"/>
            <w:gridSpan w:val="2"/>
            <w:vAlign w:val="center"/>
          </w:tcPr>
          <w:p w14:paraId="7A70FAD2">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侧围饰板</w:t>
            </w:r>
          </w:p>
        </w:tc>
        <w:tc>
          <w:tcPr>
            <w:tcW w:w="4553" w:type="dxa"/>
            <w:gridSpan w:val="3"/>
            <w:vAlign w:val="center"/>
          </w:tcPr>
          <w:p w14:paraId="0B3FCAA9">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侧围饰板软包，材料阻燃符合国标 GB38262《汽车内饰材料燃烧特性》要求，必须提供实车照片。</w:t>
            </w:r>
          </w:p>
        </w:tc>
        <w:tc>
          <w:tcPr>
            <w:tcW w:w="1640" w:type="pct"/>
            <w:vAlign w:val="center"/>
          </w:tcPr>
          <w:p w14:paraId="136D1179">
            <w:pPr>
              <w:widowControl/>
              <w:spacing w:line="400" w:lineRule="exact"/>
              <w:jc w:val="left"/>
              <w:textAlignment w:val="center"/>
              <w:rPr>
                <w:rFonts w:hint="eastAsia" w:ascii="宋体" w:hAnsi="宋体" w:eastAsia="宋体" w:cs="宋体"/>
                <w:bCs/>
                <w:kern w:val="0"/>
                <w:sz w:val="18"/>
                <w:szCs w:val="18"/>
                <w:lang w:bidi="ar"/>
              </w:rPr>
            </w:pPr>
          </w:p>
        </w:tc>
      </w:tr>
      <w:tr w14:paraId="7C7A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435BA2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驾驶安全辅助系统</w:t>
            </w:r>
          </w:p>
        </w:tc>
        <w:tc>
          <w:tcPr>
            <w:tcW w:w="2452" w:type="pct"/>
            <w:gridSpan w:val="3"/>
            <w:vAlign w:val="center"/>
          </w:tcPr>
          <w:p w14:paraId="23616070">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车道偏离预警、碰撞制动系统（AEBS），</w:t>
            </w:r>
            <w:r>
              <w:rPr>
                <w:rFonts w:hint="eastAsia" w:ascii="宋体" w:hAnsi="宋体" w:eastAsia="宋体" w:cs="宋体"/>
                <w:bCs/>
                <w:sz w:val="18"/>
                <w:szCs w:val="18"/>
              </w:rPr>
              <w:t>高清单探头彩色倒车监视器+倒车雷达</w:t>
            </w:r>
            <w:r>
              <w:rPr>
                <w:rFonts w:hint="eastAsia" w:ascii="宋体" w:hAnsi="宋体" w:eastAsia="宋体" w:cs="宋体"/>
                <w:bCs/>
                <w:kern w:val="0"/>
                <w:sz w:val="18"/>
                <w:szCs w:val="18"/>
                <w:lang w:bidi="ar"/>
              </w:rPr>
              <w:t>，</w:t>
            </w:r>
          </w:p>
        </w:tc>
        <w:tc>
          <w:tcPr>
            <w:tcW w:w="1640" w:type="pct"/>
            <w:vAlign w:val="center"/>
          </w:tcPr>
          <w:p w14:paraId="12316EC6">
            <w:pPr>
              <w:widowControl/>
              <w:spacing w:line="400" w:lineRule="exact"/>
              <w:jc w:val="left"/>
              <w:textAlignment w:val="center"/>
              <w:rPr>
                <w:rFonts w:hint="eastAsia" w:ascii="宋体" w:hAnsi="宋体" w:eastAsia="宋体" w:cs="宋体"/>
                <w:bCs/>
                <w:kern w:val="0"/>
                <w:sz w:val="18"/>
                <w:szCs w:val="18"/>
                <w:lang w:bidi="ar"/>
              </w:rPr>
            </w:pPr>
          </w:p>
        </w:tc>
      </w:tr>
      <w:tr w14:paraId="46ED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D40645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U-LINK车联网系统</w:t>
            </w:r>
          </w:p>
        </w:tc>
        <w:tc>
          <w:tcPr>
            <w:tcW w:w="2452" w:type="pct"/>
            <w:gridSpan w:val="3"/>
            <w:vAlign w:val="center"/>
          </w:tcPr>
          <w:p w14:paraId="2AD6049C">
            <w:pPr>
              <w:widowControl/>
              <w:spacing w:line="400" w:lineRule="exact"/>
              <w:textAlignment w:val="top"/>
              <w:rPr>
                <w:rFonts w:hint="eastAsia" w:ascii="宋体" w:hAnsi="宋体" w:eastAsia="宋体" w:cs="宋体"/>
                <w:bCs/>
                <w:sz w:val="18"/>
                <w:szCs w:val="18"/>
              </w:rPr>
            </w:pPr>
            <w:r>
              <w:rPr>
                <w:rFonts w:hint="eastAsia" w:ascii="宋体" w:hAnsi="宋体" w:eastAsia="宋体" w:cs="宋体"/>
                <w:bCs/>
                <w:kern w:val="0"/>
                <w:sz w:val="18"/>
                <w:szCs w:val="18"/>
                <w:lang w:bidi="ar"/>
              </w:rPr>
              <w:t>瓯越A4（能够接入温州交运现有的监控平台）</w:t>
            </w:r>
          </w:p>
        </w:tc>
        <w:tc>
          <w:tcPr>
            <w:tcW w:w="1640" w:type="pct"/>
            <w:vAlign w:val="center"/>
          </w:tcPr>
          <w:p w14:paraId="4BD8A067">
            <w:pPr>
              <w:widowControl/>
              <w:spacing w:line="400" w:lineRule="exact"/>
              <w:textAlignment w:val="top"/>
              <w:rPr>
                <w:rFonts w:hint="eastAsia" w:ascii="宋体" w:hAnsi="宋体" w:eastAsia="宋体" w:cs="宋体"/>
                <w:bCs/>
                <w:kern w:val="0"/>
                <w:sz w:val="18"/>
                <w:szCs w:val="18"/>
                <w:lang w:bidi="ar"/>
              </w:rPr>
            </w:pPr>
          </w:p>
        </w:tc>
      </w:tr>
      <w:tr w14:paraId="40D8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69F1DB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随车工具</w:t>
            </w:r>
          </w:p>
        </w:tc>
        <w:tc>
          <w:tcPr>
            <w:tcW w:w="2452" w:type="pct"/>
            <w:gridSpan w:val="3"/>
            <w:vAlign w:val="center"/>
          </w:tcPr>
          <w:p w14:paraId="759BD4C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至少2个停车楔，1件反光背心，一套工具等</w:t>
            </w:r>
          </w:p>
        </w:tc>
        <w:tc>
          <w:tcPr>
            <w:tcW w:w="1640" w:type="pct"/>
            <w:vAlign w:val="center"/>
          </w:tcPr>
          <w:p w14:paraId="293D4A22">
            <w:pPr>
              <w:widowControl/>
              <w:spacing w:line="400" w:lineRule="exact"/>
              <w:jc w:val="left"/>
              <w:textAlignment w:val="center"/>
              <w:rPr>
                <w:rFonts w:hint="eastAsia" w:ascii="宋体" w:hAnsi="宋体" w:eastAsia="宋体" w:cs="宋体"/>
                <w:bCs/>
                <w:kern w:val="0"/>
                <w:sz w:val="18"/>
                <w:szCs w:val="18"/>
                <w:lang w:bidi="ar"/>
              </w:rPr>
            </w:pPr>
          </w:p>
        </w:tc>
      </w:tr>
      <w:tr w14:paraId="5197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Merge w:val="restart"/>
            <w:vAlign w:val="center"/>
          </w:tcPr>
          <w:p w14:paraId="780ABE5F">
            <w:pPr>
              <w:widowControl/>
              <w:spacing w:line="400" w:lineRule="exact"/>
              <w:jc w:val="left"/>
              <w:textAlignment w:val="center"/>
              <w:rPr>
                <w:rFonts w:hint="eastAsia" w:ascii="宋体" w:hAnsi="宋体" w:eastAsia="宋体" w:cs="宋体"/>
                <w:bCs/>
                <w:kern w:val="0"/>
                <w:sz w:val="18"/>
                <w:szCs w:val="18"/>
                <w:lang w:bidi="ar"/>
              </w:rPr>
            </w:pPr>
            <w:r>
              <w:rPr>
                <w:rFonts w:hint="eastAsia" w:ascii="宋体" w:hAnsi="宋体" w:eastAsia="宋体" w:cs="宋体"/>
                <w:bCs/>
                <w:kern w:val="0"/>
                <w:sz w:val="18"/>
                <w:szCs w:val="18"/>
                <w:lang w:bidi="ar"/>
              </w:rPr>
              <w:t>油漆</w:t>
            </w:r>
          </w:p>
        </w:tc>
        <w:tc>
          <w:tcPr>
            <w:tcW w:w="2452" w:type="pct"/>
            <w:gridSpan w:val="3"/>
            <w:vAlign w:val="center"/>
          </w:tcPr>
          <w:p w14:paraId="01F8143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素色漆</w:t>
            </w:r>
          </w:p>
        </w:tc>
        <w:tc>
          <w:tcPr>
            <w:tcW w:w="1640" w:type="pct"/>
            <w:vAlign w:val="center"/>
          </w:tcPr>
          <w:p w14:paraId="4AB7C319">
            <w:pPr>
              <w:widowControl/>
              <w:spacing w:line="400" w:lineRule="exact"/>
              <w:jc w:val="left"/>
              <w:textAlignment w:val="center"/>
              <w:rPr>
                <w:rFonts w:hint="eastAsia" w:ascii="宋体" w:hAnsi="宋体" w:eastAsia="宋体" w:cs="宋体"/>
                <w:bCs/>
                <w:kern w:val="0"/>
                <w:sz w:val="18"/>
                <w:szCs w:val="18"/>
                <w:lang w:bidi="ar"/>
              </w:rPr>
            </w:pPr>
          </w:p>
        </w:tc>
      </w:tr>
      <w:tr w14:paraId="37FC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Merge w:val="continue"/>
            <w:vAlign w:val="center"/>
          </w:tcPr>
          <w:p w14:paraId="642BFF5F">
            <w:pPr>
              <w:widowControl/>
              <w:spacing w:line="400" w:lineRule="exact"/>
              <w:jc w:val="left"/>
              <w:textAlignment w:val="center"/>
              <w:rPr>
                <w:rFonts w:hint="eastAsia" w:ascii="宋体" w:hAnsi="宋体" w:eastAsia="宋体" w:cs="宋体"/>
                <w:bCs/>
                <w:kern w:val="0"/>
                <w:sz w:val="18"/>
                <w:szCs w:val="18"/>
                <w:lang w:bidi="ar"/>
              </w:rPr>
            </w:pPr>
          </w:p>
        </w:tc>
        <w:tc>
          <w:tcPr>
            <w:tcW w:w="2452" w:type="pct"/>
            <w:gridSpan w:val="3"/>
            <w:vAlign w:val="center"/>
          </w:tcPr>
          <w:p w14:paraId="1115BCE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交运旅游色</w:t>
            </w:r>
          </w:p>
        </w:tc>
        <w:tc>
          <w:tcPr>
            <w:tcW w:w="1640" w:type="pct"/>
            <w:vAlign w:val="center"/>
          </w:tcPr>
          <w:p w14:paraId="1993578A">
            <w:pPr>
              <w:widowControl/>
              <w:spacing w:line="400" w:lineRule="exact"/>
              <w:jc w:val="left"/>
              <w:textAlignment w:val="center"/>
              <w:rPr>
                <w:rFonts w:hint="eastAsia" w:ascii="宋体" w:hAnsi="宋体" w:eastAsia="宋体" w:cs="宋体"/>
                <w:bCs/>
                <w:kern w:val="0"/>
                <w:sz w:val="18"/>
                <w:szCs w:val="18"/>
                <w:lang w:bidi="ar"/>
              </w:rPr>
            </w:pPr>
          </w:p>
        </w:tc>
      </w:tr>
    </w:tbl>
    <w:p w14:paraId="2B917E27">
      <w:pPr>
        <w:rPr>
          <w:rFonts w:hint="eastAsia" w:ascii="宋体" w:hAnsi="宋体" w:eastAsia="宋体" w:cs="宋体"/>
        </w:rPr>
      </w:pPr>
      <w:r>
        <w:rPr>
          <w:rFonts w:hint="eastAsia" w:ascii="宋体" w:hAnsi="宋体" w:eastAsia="宋体" w:cs="宋体"/>
        </w:rPr>
        <w:t>注：此表可扩展使用</w:t>
      </w:r>
    </w:p>
    <w:p w14:paraId="7A56A807">
      <w:pPr>
        <w:pStyle w:val="25"/>
        <w:ind w:firstLine="0" w:firstLineChars="0"/>
        <w:rPr>
          <w:rFonts w:hint="eastAsia" w:ascii="宋体" w:hAnsi="宋体" w:eastAsia="宋体" w:cs="宋体"/>
        </w:rPr>
      </w:pPr>
    </w:p>
    <w:p w14:paraId="25068290">
      <w:pPr>
        <w:rPr>
          <w:rFonts w:hint="eastAsia" w:ascii="宋体" w:hAnsi="宋体" w:eastAsia="宋体" w:cs="宋体"/>
        </w:rPr>
      </w:pPr>
    </w:p>
    <w:tbl>
      <w:tblPr>
        <w:tblStyle w:val="27"/>
        <w:tblW w:w="9153" w:type="dxa"/>
        <w:tblInd w:w="0" w:type="dxa"/>
        <w:tblLayout w:type="fixed"/>
        <w:tblCellMar>
          <w:top w:w="0" w:type="dxa"/>
          <w:left w:w="108" w:type="dxa"/>
          <w:bottom w:w="0" w:type="dxa"/>
          <w:right w:w="108" w:type="dxa"/>
        </w:tblCellMar>
      </w:tblPr>
      <w:tblGrid>
        <w:gridCol w:w="875"/>
        <w:gridCol w:w="4398"/>
        <w:gridCol w:w="1401"/>
        <w:gridCol w:w="2479"/>
      </w:tblGrid>
      <w:tr w14:paraId="687C2DCE">
        <w:tblPrEx>
          <w:tblCellMar>
            <w:top w:w="0" w:type="dxa"/>
            <w:left w:w="108" w:type="dxa"/>
            <w:bottom w:w="0" w:type="dxa"/>
            <w:right w:w="108" w:type="dxa"/>
          </w:tblCellMar>
        </w:tblPrEx>
        <w:trPr>
          <w:trHeight w:val="363" w:hRule="atLeast"/>
        </w:trPr>
        <w:tc>
          <w:tcPr>
            <w:tcW w:w="9153" w:type="dxa"/>
            <w:gridSpan w:val="4"/>
            <w:tcBorders>
              <w:top w:val="nil"/>
              <w:left w:val="nil"/>
              <w:bottom w:val="single" w:color="auto" w:sz="4" w:space="0"/>
              <w:right w:val="nil"/>
            </w:tcBorders>
            <w:noWrap/>
            <w:vAlign w:val="center"/>
          </w:tcPr>
          <w:p w14:paraId="2AD65ED6">
            <w:pPr>
              <w:pStyle w:val="9"/>
              <w:spacing w:line="440" w:lineRule="exact"/>
              <w:jc w:val="center"/>
              <w:rPr>
                <w:rFonts w:hint="eastAsia" w:ascii="宋体" w:hAnsi="宋体" w:eastAsia="宋体" w:cs="宋体"/>
                <w:b/>
                <w:bCs/>
                <w:sz w:val="22"/>
                <w:szCs w:val="28"/>
              </w:rPr>
            </w:pPr>
            <w:r>
              <w:rPr>
                <w:rFonts w:hint="eastAsia" w:ascii="宋体" w:hAnsi="宋体" w:eastAsia="宋体" w:cs="宋体"/>
                <w:b/>
                <w:bCs/>
                <w:sz w:val="22"/>
                <w:szCs w:val="28"/>
                <w:lang w:bidi="ar"/>
              </w:rPr>
              <w:t>（3）易损件清单</w:t>
            </w:r>
          </w:p>
        </w:tc>
      </w:tr>
      <w:tr w14:paraId="55A04D4F">
        <w:tblPrEx>
          <w:tblCellMar>
            <w:top w:w="0" w:type="dxa"/>
            <w:left w:w="108" w:type="dxa"/>
            <w:bottom w:w="0" w:type="dxa"/>
            <w:right w:w="108" w:type="dxa"/>
          </w:tblCellMar>
        </w:tblPrEx>
        <w:trPr>
          <w:trHeight w:val="363" w:hRule="atLeast"/>
        </w:trPr>
        <w:tc>
          <w:tcPr>
            <w:tcW w:w="6674" w:type="dxa"/>
            <w:gridSpan w:val="3"/>
            <w:tcBorders>
              <w:top w:val="single" w:color="auto" w:sz="4" w:space="0"/>
              <w:left w:val="single" w:color="auto" w:sz="4" w:space="0"/>
              <w:bottom w:val="single" w:color="auto" w:sz="4" w:space="0"/>
              <w:right w:val="single" w:color="auto" w:sz="4" w:space="0"/>
            </w:tcBorders>
            <w:noWrap/>
            <w:vAlign w:val="center"/>
          </w:tcPr>
          <w:p w14:paraId="1B0ACA96">
            <w:pPr>
              <w:pStyle w:val="9"/>
              <w:spacing w:line="440" w:lineRule="exact"/>
              <w:jc w:val="center"/>
              <w:rPr>
                <w:rFonts w:hint="eastAsia" w:ascii="宋体" w:hAnsi="宋体" w:eastAsia="宋体" w:cs="宋体"/>
                <w:b/>
                <w:bCs/>
                <w:sz w:val="22"/>
                <w:szCs w:val="28"/>
                <w:lang w:bidi="ar"/>
              </w:rPr>
            </w:pPr>
            <w:r>
              <w:rPr>
                <w:rFonts w:hint="eastAsia" w:ascii="宋体" w:hAnsi="宋体" w:eastAsia="宋体" w:cs="宋体"/>
                <w:b/>
                <w:bCs/>
                <w:sz w:val="22"/>
                <w:szCs w:val="28"/>
                <w:lang w:bidi="ar"/>
              </w:rPr>
              <w:t>采购要求</w:t>
            </w:r>
          </w:p>
        </w:tc>
        <w:tc>
          <w:tcPr>
            <w:tcW w:w="2479" w:type="dxa"/>
            <w:tcBorders>
              <w:top w:val="single" w:color="auto" w:sz="4" w:space="0"/>
              <w:left w:val="single" w:color="auto" w:sz="4" w:space="0"/>
              <w:bottom w:val="single" w:color="auto" w:sz="4" w:space="0"/>
              <w:right w:val="single" w:color="auto" w:sz="4" w:space="0"/>
            </w:tcBorders>
            <w:noWrap/>
            <w:vAlign w:val="center"/>
          </w:tcPr>
          <w:p w14:paraId="41A83626">
            <w:pPr>
              <w:pStyle w:val="9"/>
              <w:spacing w:line="440" w:lineRule="exact"/>
              <w:jc w:val="center"/>
              <w:rPr>
                <w:rFonts w:hint="eastAsia" w:ascii="宋体" w:hAnsi="宋体" w:eastAsia="宋体" w:cs="宋体"/>
                <w:b/>
                <w:bCs/>
                <w:sz w:val="22"/>
                <w:szCs w:val="28"/>
                <w:lang w:bidi="ar"/>
              </w:rPr>
            </w:pPr>
            <w:r>
              <w:rPr>
                <w:rFonts w:hint="eastAsia" w:ascii="宋体" w:hAnsi="宋体" w:eastAsia="宋体" w:cs="宋体"/>
                <w:b/>
                <w:bCs/>
                <w:sz w:val="22"/>
                <w:szCs w:val="28"/>
                <w:lang w:bidi="ar"/>
              </w:rPr>
              <w:t>投标响应</w:t>
            </w:r>
          </w:p>
        </w:tc>
      </w:tr>
      <w:tr w14:paraId="35669629">
        <w:tblPrEx>
          <w:tblCellMar>
            <w:top w:w="0" w:type="dxa"/>
            <w:left w:w="108" w:type="dxa"/>
            <w:bottom w:w="0" w:type="dxa"/>
            <w:right w:w="108" w:type="dxa"/>
          </w:tblCellMar>
        </w:tblPrEx>
        <w:trPr>
          <w:trHeight w:val="363" w:hRule="atLeast"/>
        </w:trPr>
        <w:tc>
          <w:tcPr>
            <w:tcW w:w="875" w:type="dxa"/>
            <w:tcBorders>
              <w:top w:val="single" w:color="auto" w:sz="4" w:space="0"/>
              <w:left w:val="single" w:color="000000" w:sz="4" w:space="0"/>
              <w:bottom w:val="single" w:color="000000" w:sz="4" w:space="0"/>
              <w:right w:val="single" w:color="000000" w:sz="4" w:space="0"/>
            </w:tcBorders>
            <w:noWrap/>
            <w:vAlign w:val="center"/>
          </w:tcPr>
          <w:p w14:paraId="6A0ECB1E">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4398" w:type="dxa"/>
            <w:tcBorders>
              <w:top w:val="single" w:color="auto" w:sz="4" w:space="0"/>
              <w:left w:val="single" w:color="000000" w:sz="4" w:space="0"/>
              <w:bottom w:val="single" w:color="000000" w:sz="4" w:space="0"/>
              <w:right w:val="single" w:color="000000" w:sz="4" w:space="0"/>
            </w:tcBorders>
            <w:noWrap/>
            <w:vAlign w:val="center"/>
          </w:tcPr>
          <w:p w14:paraId="5473BCDB">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易损配件</w:t>
            </w:r>
          </w:p>
        </w:tc>
        <w:tc>
          <w:tcPr>
            <w:tcW w:w="1401" w:type="dxa"/>
            <w:tcBorders>
              <w:top w:val="single" w:color="auto" w:sz="4" w:space="0"/>
              <w:left w:val="single" w:color="000000" w:sz="4" w:space="0"/>
              <w:bottom w:val="single" w:color="000000" w:sz="4" w:space="0"/>
              <w:right w:val="single" w:color="000000" w:sz="4" w:space="0"/>
            </w:tcBorders>
            <w:noWrap/>
            <w:vAlign w:val="center"/>
          </w:tcPr>
          <w:p w14:paraId="53A16C3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质保期</w:t>
            </w:r>
          </w:p>
        </w:tc>
        <w:tc>
          <w:tcPr>
            <w:tcW w:w="2479" w:type="dxa"/>
            <w:tcBorders>
              <w:top w:val="single" w:color="auto" w:sz="4" w:space="0"/>
              <w:left w:val="single" w:color="000000" w:sz="4" w:space="0"/>
              <w:bottom w:val="single" w:color="000000" w:sz="4" w:space="0"/>
              <w:right w:val="single" w:color="000000" w:sz="4" w:space="0"/>
            </w:tcBorders>
            <w:noWrap/>
            <w:vAlign w:val="center"/>
          </w:tcPr>
          <w:p w14:paraId="07F13D0E">
            <w:pPr>
              <w:widowControl/>
              <w:jc w:val="center"/>
              <w:textAlignment w:val="center"/>
              <w:rPr>
                <w:rFonts w:hint="eastAsia" w:ascii="宋体" w:hAnsi="宋体" w:eastAsia="宋体" w:cs="宋体"/>
                <w:color w:val="000000"/>
                <w:kern w:val="0"/>
                <w:sz w:val="18"/>
                <w:szCs w:val="18"/>
                <w:lang w:bidi="ar"/>
              </w:rPr>
            </w:pPr>
          </w:p>
        </w:tc>
      </w:tr>
      <w:tr w14:paraId="1EA0A990">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5373DB1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78EC2F4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各种皮带</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5F77B5E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4214228E">
            <w:pPr>
              <w:widowControl/>
              <w:jc w:val="center"/>
              <w:textAlignment w:val="center"/>
              <w:rPr>
                <w:rFonts w:hint="eastAsia" w:ascii="宋体" w:hAnsi="宋体" w:eastAsia="宋体" w:cs="宋体"/>
                <w:color w:val="000000"/>
                <w:sz w:val="18"/>
                <w:szCs w:val="18"/>
              </w:rPr>
            </w:pPr>
          </w:p>
        </w:tc>
      </w:tr>
      <w:tr w14:paraId="1F2D50A9">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6B002F2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12F8BF7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各种轴承（免维护轮毂轴承除外）</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54CCA4A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647647ED">
            <w:pPr>
              <w:widowControl/>
              <w:jc w:val="center"/>
              <w:textAlignment w:val="center"/>
              <w:rPr>
                <w:rFonts w:hint="eastAsia" w:ascii="宋体" w:hAnsi="宋体" w:eastAsia="宋体" w:cs="宋体"/>
                <w:color w:val="000000"/>
                <w:sz w:val="18"/>
                <w:szCs w:val="18"/>
              </w:rPr>
            </w:pPr>
          </w:p>
        </w:tc>
      </w:tr>
      <w:tr w14:paraId="7418D792">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3C413D5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7646C85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各种管路、接头</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16B8D5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65DFD96B">
            <w:pPr>
              <w:widowControl/>
              <w:jc w:val="center"/>
              <w:textAlignment w:val="center"/>
              <w:rPr>
                <w:rFonts w:hint="eastAsia" w:ascii="宋体" w:hAnsi="宋体" w:eastAsia="宋体" w:cs="宋体"/>
                <w:color w:val="000000"/>
                <w:sz w:val="18"/>
                <w:szCs w:val="18"/>
              </w:rPr>
            </w:pPr>
          </w:p>
        </w:tc>
      </w:tr>
      <w:tr w14:paraId="5DDFB9EA">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46297FD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56976A2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各种橡胶件、软垫</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7F3BD4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49BA801D">
            <w:pPr>
              <w:widowControl/>
              <w:jc w:val="center"/>
              <w:textAlignment w:val="center"/>
              <w:rPr>
                <w:rFonts w:hint="eastAsia" w:ascii="宋体" w:hAnsi="宋体" w:eastAsia="宋体" w:cs="宋体"/>
                <w:color w:val="000000"/>
                <w:sz w:val="18"/>
                <w:szCs w:val="18"/>
              </w:rPr>
            </w:pPr>
          </w:p>
        </w:tc>
      </w:tr>
      <w:tr w14:paraId="1D0A509D">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1B7C4D1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005D33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各种油封</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16C581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627FFF07">
            <w:pPr>
              <w:widowControl/>
              <w:jc w:val="center"/>
              <w:textAlignment w:val="center"/>
              <w:rPr>
                <w:rFonts w:hint="eastAsia" w:ascii="宋体" w:hAnsi="宋体" w:eastAsia="宋体" w:cs="宋体"/>
                <w:color w:val="000000"/>
                <w:sz w:val="18"/>
                <w:szCs w:val="18"/>
              </w:rPr>
            </w:pPr>
          </w:p>
        </w:tc>
      </w:tr>
      <w:tr w14:paraId="352FAF67">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57C7609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7FDE65D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各种销、衬套</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6BE3DE7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0D9BAF2D">
            <w:pPr>
              <w:widowControl/>
              <w:jc w:val="center"/>
              <w:textAlignment w:val="center"/>
              <w:rPr>
                <w:rFonts w:hint="eastAsia" w:ascii="宋体" w:hAnsi="宋体" w:eastAsia="宋体" w:cs="宋体"/>
                <w:color w:val="000000"/>
                <w:sz w:val="18"/>
                <w:szCs w:val="18"/>
              </w:rPr>
            </w:pPr>
          </w:p>
        </w:tc>
      </w:tr>
      <w:tr w14:paraId="18017EF9">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2A66B07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48AF5F9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各种球头、横直拉杆</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1A2AE34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3C685A1A">
            <w:pPr>
              <w:widowControl/>
              <w:jc w:val="center"/>
              <w:textAlignment w:val="center"/>
              <w:rPr>
                <w:rFonts w:hint="eastAsia" w:ascii="宋体" w:hAnsi="宋体" w:eastAsia="宋体" w:cs="宋体"/>
                <w:color w:val="000000"/>
                <w:sz w:val="18"/>
                <w:szCs w:val="18"/>
              </w:rPr>
            </w:pPr>
          </w:p>
        </w:tc>
      </w:tr>
      <w:tr w14:paraId="0A35AA96">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486F2D5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28223A2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万向十字节</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41D0CF1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6B1E7483">
            <w:pPr>
              <w:widowControl/>
              <w:jc w:val="center"/>
              <w:textAlignment w:val="center"/>
              <w:rPr>
                <w:rFonts w:hint="eastAsia" w:ascii="宋体" w:hAnsi="宋体" w:eastAsia="宋体" w:cs="宋体"/>
                <w:color w:val="000000"/>
                <w:sz w:val="18"/>
                <w:szCs w:val="18"/>
              </w:rPr>
            </w:pPr>
          </w:p>
        </w:tc>
      </w:tr>
      <w:tr w14:paraId="590A4F5A">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643370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5F2D19B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钢板弹簧</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5A58DE5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24420AAC">
            <w:pPr>
              <w:widowControl/>
              <w:jc w:val="center"/>
              <w:textAlignment w:val="center"/>
              <w:rPr>
                <w:rFonts w:hint="eastAsia" w:ascii="宋体" w:hAnsi="宋体" w:eastAsia="宋体" w:cs="宋体"/>
                <w:color w:val="000000"/>
                <w:sz w:val="18"/>
                <w:szCs w:val="18"/>
              </w:rPr>
            </w:pPr>
          </w:p>
        </w:tc>
      </w:tr>
      <w:tr w14:paraId="2A80EABA">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10A9EA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32B9C64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制动盘、片</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213DADF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38D23592">
            <w:pPr>
              <w:widowControl/>
              <w:jc w:val="center"/>
              <w:textAlignment w:val="center"/>
              <w:rPr>
                <w:rFonts w:hint="eastAsia" w:ascii="宋体" w:hAnsi="宋体" w:eastAsia="宋体" w:cs="宋体"/>
                <w:color w:val="000000"/>
                <w:sz w:val="18"/>
                <w:szCs w:val="18"/>
              </w:rPr>
            </w:pPr>
          </w:p>
        </w:tc>
      </w:tr>
      <w:tr w14:paraId="683A48B2">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5394FBA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2CA32AF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制动鼓、蹄片、调整臂</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3CC5509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278729BA">
            <w:pPr>
              <w:widowControl/>
              <w:jc w:val="center"/>
              <w:textAlignment w:val="center"/>
              <w:rPr>
                <w:rFonts w:hint="eastAsia" w:ascii="宋体" w:hAnsi="宋体" w:eastAsia="宋体" w:cs="宋体"/>
                <w:color w:val="000000"/>
                <w:sz w:val="18"/>
                <w:szCs w:val="18"/>
              </w:rPr>
            </w:pPr>
          </w:p>
        </w:tc>
      </w:tr>
      <w:tr w14:paraId="5E33018A">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0AC2F80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343C5A4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机械驻车制动器</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5469709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35F1D8C9">
            <w:pPr>
              <w:widowControl/>
              <w:jc w:val="center"/>
              <w:textAlignment w:val="center"/>
              <w:rPr>
                <w:rFonts w:hint="eastAsia" w:ascii="宋体" w:hAnsi="宋体" w:eastAsia="宋体" w:cs="宋体"/>
                <w:color w:val="000000"/>
                <w:sz w:val="18"/>
                <w:szCs w:val="18"/>
              </w:rPr>
            </w:pPr>
          </w:p>
        </w:tc>
      </w:tr>
      <w:tr w14:paraId="1F09861A">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27496F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153AA2F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前后挡玻璃、侧窗玻璃</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65405F1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2A3F8E96">
            <w:pPr>
              <w:widowControl/>
              <w:jc w:val="center"/>
              <w:textAlignment w:val="center"/>
              <w:rPr>
                <w:rFonts w:hint="eastAsia" w:ascii="宋体" w:hAnsi="宋体" w:eastAsia="宋体" w:cs="宋体"/>
                <w:color w:val="000000"/>
                <w:sz w:val="18"/>
                <w:szCs w:val="18"/>
              </w:rPr>
            </w:pPr>
          </w:p>
        </w:tc>
      </w:tr>
      <w:tr w14:paraId="3F361949">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53801E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0C66A89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各类灯泡、手动开关、USB插座</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6249525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7DF9D9D7">
            <w:pPr>
              <w:widowControl/>
              <w:jc w:val="center"/>
              <w:textAlignment w:val="center"/>
              <w:rPr>
                <w:rFonts w:hint="eastAsia" w:ascii="宋体" w:hAnsi="宋体" w:eastAsia="宋体" w:cs="宋体"/>
                <w:color w:val="000000"/>
                <w:sz w:val="18"/>
                <w:szCs w:val="18"/>
              </w:rPr>
            </w:pPr>
          </w:p>
        </w:tc>
      </w:tr>
      <w:tr w14:paraId="5D2C689C">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0C13CA3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2CD22D7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各类低压保险丝、继电器、报警器、静电带</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7E34E44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1F1BA767">
            <w:pPr>
              <w:widowControl/>
              <w:jc w:val="center"/>
              <w:textAlignment w:val="center"/>
              <w:rPr>
                <w:rFonts w:hint="eastAsia" w:ascii="宋体" w:hAnsi="宋体" w:eastAsia="宋体" w:cs="宋体"/>
                <w:color w:val="000000"/>
                <w:sz w:val="18"/>
                <w:szCs w:val="18"/>
              </w:rPr>
            </w:pPr>
          </w:p>
        </w:tc>
      </w:tr>
      <w:tr w14:paraId="54EC3229">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22CEBF9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482B5B1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座椅安全带</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006BC8F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24B13175">
            <w:pPr>
              <w:widowControl/>
              <w:jc w:val="center"/>
              <w:textAlignment w:val="center"/>
              <w:rPr>
                <w:rFonts w:hint="eastAsia" w:ascii="宋体" w:hAnsi="宋体" w:eastAsia="宋体" w:cs="宋体"/>
                <w:color w:val="000000"/>
                <w:sz w:val="18"/>
                <w:szCs w:val="18"/>
              </w:rPr>
            </w:pPr>
          </w:p>
        </w:tc>
      </w:tr>
      <w:tr w14:paraId="2C733E03">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5ADACA9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0237D7D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车门门锁、车门拉手</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628B3B4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6601D237">
            <w:pPr>
              <w:widowControl/>
              <w:jc w:val="center"/>
              <w:textAlignment w:val="center"/>
              <w:rPr>
                <w:rFonts w:hint="eastAsia" w:ascii="宋体" w:hAnsi="宋体" w:eastAsia="宋体" w:cs="宋体"/>
                <w:color w:val="000000"/>
                <w:sz w:val="18"/>
                <w:szCs w:val="18"/>
              </w:rPr>
            </w:pPr>
          </w:p>
        </w:tc>
      </w:tr>
      <w:tr w14:paraId="2153B44F">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45038B3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198A5D4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倒车镜总成、后视镜</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7584ED4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7D6B12CE">
            <w:pPr>
              <w:widowControl/>
              <w:jc w:val="center"/>
              <w:textAlignment w:val="center"/>
              <w:rPr>
                <w:rFonts w:hint="eastAsia" w:ascii="宋体" w:hAnsi="宋体" w:eastAsia="宋体" w:cs="宋体"/>
                <w:color w:val="000000"/>
                <w:sz w:val="18"/>
                <w:szCs w:val="18"/>
              </w:rPr>
            </w:pPr>
          </w:p>
        </w:tc>
      </w:tr>
      <w:tr w14:paraId="29A33098">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5783004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6AE8D8A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雨刮片、雨刷臂、雨刮连动杆、洗涤器总成</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08BF8B4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66C86C5E">
            <w:pPr>
              <w:widowControl/>
              <w:jc w:val="center"/>
              <w:textAlignment w:val="center"/>
              <w:rPr>
                <w:rFonts w:hint="eastAsia" w:ascii="宋体" w:hAnsi="宋体" w:eastAsia="宋体" w:cs="宋体"/>
                <w:color w:val="000000"/>
                <w:sz w:val="18"/>
                <w:szCs w:val="18"/>
              </w:rPr>
            </w:pPr>
          </w:p>
        </w:tc>
      </w:tr>
      <w:tr w14:paraId="2270BDCF">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38B7DE7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21</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3181D61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各类干燥器</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24FBA00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31D4AF3A">
            <w:pPr>
              <w:widowControl/>
              <w:jc w:val="center"/>
              <w:textAlignment w:val="center"/>
              <w:rPr>
                <w:rFonts w:hint="eastAsia" w:ascii="宋体" w:hAnsi="宋体" w:eastAsia="宋体" w:cs="宋体"/>
                <w:color w:val="000000"/>
                <w:sz w:val="18"/>
                <w:szCs w:val="18"/>
              </w:rPr>
            </w:pPr>
          </w:p>
        </w:tc>
      </w:tr>
      <w:tr w14:paraId="5A61797F">
        <w:tblPrEx>
          <w:tblCellMar>
            <w:top w:w="0" w:type="dxa"/>
            <w:left w:w="108" w:type="dxa"/>
            <w:bottom w:w="0" w:type="dxa"/>
            <w:right w:w="108" w:type="dxa"/>
          </w:tblCellMar>
        </w:tblPrEx>
        <w:trPr>
          <w:trHeight w:val="363" w:hRule="atLeast"/>
        </w:trPr>
        <w:tc>
          <w:tcPr>
            <w:tcW w:w="875" w:type="dxa"/>
            <w:tcBorders>
              <w:top w:val="single" w:color="000000" w:sz="4" w:space="0"/>
              <w:left w:val="single" w:color="000000" w:sz="4" w:space="0"/>
              <w:bottom w:val="single" w:color="000000" w:sz="4" w:space="0"/>
              <w:right w:val="single" w:color="000000" w:sz="4" w:space="0"/>
            </w:tcBorders>
            <w:noWrap/>
            <w:vAlign w:val="center"/>
          </w:tcPr>
          <w:p w14:paraId="44846E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22</w:t>
            </w:r>
          </w:p>
        </w:tc>
        <w:tc>
          <w:tcPr>
            <w:tcW w:w="4398" w:type="dxa"/>
            <w:tcBorders>
              <w:top w:val="single" w:color="000000" w:sz="4" w:space="0"/>
              <w:left w:val="single" w:color="000000" w:sz="4" w:space="0"/>
              <w:bottom w:val="single" w:color="000000" w:sz="4" w:space="0"/>
              <w:right w:val="single" w:color="000000" w:sz="4" w:space="0"/>
            </w:tcBorders>
            <w:noWrap/>
            <w:vAlign w:val="center"/>
          </w:tcPr>
          <w:p w14:paraId="249DA7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各类空滤、油滤</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5847DC2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3年</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0388D1D9">
            <w:pPr>
              <w:widowControl/>
              <w:jc w:val="center"/>
              <w:textAlignment w:val="center"/>
              <w:rPr>
                <w:rFonts w:hint="eastAsia" w:ascii="宋体" w:hAnsi="宋体" w:eastAsia="宋体" w:cs="宋体"/>
                <w:color w:val="000000"/>
                <w:sz w:val="18"/>
                <w:szCs w:val="18"/>
              </w:rPr>
            </w:pPr>
          </w:p>
        </w:tc>
      </w:tr>
    </w:tbl>
    <w:p w14:paraId="37266C04">
      <w:pPr>
        <w:tabs>
          <w:tab w:val="left" w:pos="1405"/>
        </w:tabs>
        <w:jc w:val="left"/>
        <w:rPr>
          <w:rFonts w:hint="eastAsia" w:ascii="宋体" w:hAnsi="宋体" w:eastAsia="宋体" w:cs="宋体"/>
          <w:color w:val="000000"/>
        </w:rPr>
      </w:pPr>
      <w:r>
        <w:rPr>
          <w:rFonts w:hint="eastAsia" w:ascii="宋体" w:hAnsi="宋体" w:eastAsia="宋体" w:cs="宋体"/>
          <w:color w:val="000000"/>
        </w:rPr>
        <w:t>注：易损件清单由投标品牌制造商承诺并盖章，质保期承诺范围为：</w:t>
      </w:r>
    </w:p>
    <w:p w14:paraId="39B1BAA3">
      <w:pPr>
        <w:tabs>
          <w:tab w:val="left" w:pos="1405"/>
        </w:tabs>
        <w:ind w:firstLine="840" w:firstLineChars="400"/>
        <w:jc w:val="left"/>
        <w:rPr>
          <w:rFonts w:hint="eastAsia" w:ascii="宋体" w:hAnsi="宋体" w:eastAsia="宋体" w:cs="宋体"/>
          <w:color w:val="000000"/>
        </w:rPr>
      </w:pPr>
      <w:r>
        <w:rPr>
          <w:rFonts w:hint="eastAsia" w:ascii="宋体" w:hAnsi="宋体" w:eastAsia="宋体" w:cs="宋体"/>
          <w:color w:val="000000"/>
        </w:rPr>
        <w:t>1.投标品牌制造商质保期承诺范围为上述易损件以外所有整车配件。</w:t>
      </w:r>
    </w:p>
    <w:p w14:paraId="7A9FCEED">
      <w:pPr>
        <w:ind w:firstLine="840" w:firstLineChars="400"/>
        <w:rPr>
          <w:rFonts w:hint="eastAsia" w:ascii="宋体" w:hAnsi="宋体" w:eastAsia="宋体" w:cs="宋体"/>
          <w:color w:val="000000"/>
        </w:rPr>
      </w:pPr>
      <w:r>
        <w:rPr>
          <w:rFonts w:hint="eastAsia" w:ascii="宋体" w:hAnsi="宋体" w:eastAsia="宋体" w:cs="宋体"/>
          <w:color w:val="000000"/>
        </w:rPr>
        <w:t>2.质保期内易损件非正常损耗造成的质量问题由投标品牌制造商负责。</w:t>
      </w:r>
    </w:p>
    <w:p w14:paraId="6F0D6BD8">
      <w:pPr>
        <w:pStyle w:val="25"/>
        <w:ind w:firstLine="210"/>
        <w:rPr>
          <w:rFonts w:hint="eastAsia" w:ascii="宋体" w:hAnsi="宋体" w:eastAsia="宋体" w:cs="宋体"/>
        </w:rPr>
      </w:pPr>
    </w:p>
    <w:p w14:paraId="79DF3580">
      <w:pPr>
        <w:widowControl/>
        <w:overflowPunct w:val="0"/>
        <w:autoSpaceDE w:val="0"/>
        <w:autoSpaceDN w:val="0"/>
        <w:adjustRightInd w:val="0"/>
        <w:spacing w:line="360" w:lineRule="auto"/>
        <w:jc w:val="left"/>
        <w:textAlignment w:val="baseline"/>
        <w:rPr>
          <w:rFonts w:hint="eastAsia" w:ascii="宋体" w:hAnsi="宋体" w:eastAsia="宋体" w:cs="宋体"/>
          <w:kern w:val="0"/>
          <w:sz w:val="22"/>
        </w:rPr>
      </w:pPr>
      <w:r>
        <w:rPr>
          <w:rFonts w:hint="eastAsia" w:ascii="宋体" w:hAnsi="宋体" w:eastAsia="宋体" w:cs="宋体"/>
          <w:kern w:val="0"/>
          <w:sz w:val="22"/>
        </w:rPr>
        <w:t>投标人全称（盖公章）：</w:t>
      </w:r>
    </w:p>
    <w:p w14:paraId="3F61ACA5">
      <w:pPr>
        <w:widowControl/>
        <w:overflowPunct w:val="0"/>
        <w:autoSpaceDE w:val="0"/>
        <w:autoSpaceDN w:val="0"/>
        <w:adjustRightInd w:val="0"/>
        <w:spacing w:line="360" w:lineRule="auto"/>
        <w:jc w:val="left"/>
        <w:textAlignment w:val="baseline"/>
        <w:rPr>
          <w:rFonts w:hint="eastAsia" w:ascii="宋体" w:hAnsi="宋体" w:eastAsia="宋体" w:cs="宋体"/>
          <w:sz w:val="22"/>
        </w:rPr>
      </w:pPr>
      <w:r>
        <w:rPr>
          <w:rFonts w:hint="eastAsia" w:ascii="宋体" w:hAnsi="宋体" w:eastAsia="宋体" w:cs="宋体"/>
          <w:sz w:val="22"/>
        </w:rPr>
        <w:t xml:space="preserve">法定代表人或其投标人代表（签字或盖章）： </w:t>
      </w:r>
    </w:p>
    <w:p w14:paraId="17E29C62">
      <w:pPr>
        <w:rPr>
          <w:rFonts w:hint="eastAsia" w:ascii="宋体" w:hAnsi="宋体" w:eastAsia="宋体" w:cs="宋体"/>
          <w:sz w:val="22"/>
        </w:rPr>
      </w:pPr>
      <w:r>
        <w:rPr>
          <w:rFonts w:hint="eastAsia" w:ascii="宋体" w:hAnsi="宋体" w:eastAsia="宋体" w:cs="宋体"/>
          <w:sz w:val="22"/>
        </w:rPr>
        <w:t>日   期：</w:t>
      </w:r>
    </w:p>
    <w:p w14:paraId="4339082F">
      <w:pPr>
        <w:rPr>
          <w:rFonts w:hint="eastAsia" w:ascii="宋体" w:hAnsi="宋体" w:eastAsia="宋体" w:cs="宋体"/>
          <w:sz w:val="22"/>
        </w:rPr>
      </w:pPr>
    </w:p>
    <w:p w14:paraId="72C7D46A">
      <w:pPr>
        <w:rPr>
          <w:rFonts w:hint="eastAsia" w:ascii="宋体" w:hAnsi="宋体" w:eastAsia="宋体" w:cs="宋体"/>
          <w:sz w:val="22"/>
        </w:rPr>
      </w:pPr>
    </w:p>
    <w:p w14:paraId="2CAF1852">
      <w:pPr>
        <w:rPr>
          <w:rFonts w:hint="eastAsia" w:ascii="宋体" w:hAnsi="宋体" w:eastAsia="宋体" w:cs="宋体"/>
        </w:rPr>
      </w:pPr>
      <w:r>
        <w:rPr>
          <w:rFonts w:hint="eastAsia" w:ascii="宋体" w:hAnsi="宋体" w:eastAsia="宋体" w:cs="宋体"/>
        </w:rPr>
        <w:br w:type="page"/>
      </w:r>
    </w:p>
    <w:p w14:paraId="4719E5C8">
      <w:pPr>
        <w:spacing w:line="460" w:lineRule="exact"/>
        <w:jc w:val="left"/>
        <w:rPr>
          <w:rFonts w:hint="eastAsia" w:ascii="宋体" w:hAnsi="宋体" w:eastAsia="宋体" w:cs="宋体"/>
          <w:b/>
          <w:bCs/>
          <w:sz w:val="24"/>
          <w:szCs w:val="24"/>
        </w:rPr>
      </w:pPr>
      <w:bookmarkStart w:id="195" w:name="_Toc29351"/>
      <w:r>
        <w:rPr>
          <w:rFonts w:hint="eastAsia" w:ascii="宋体" w:hAnsi="宋体" w:eastAsia="宋体" w:cs="宋体"/>
          <w:b/>
          <w:bCs/>
          <w:sz w:val="24"/>
          <w:szCs w:val="24"/>
        </w:rPr>
        <w:t xml:space="preserve">附件七 </w:t>
      </w:r>
      <w:bookmarkEnd w:id="195"/>
    </w:p>
    <w:p w14:paraId="14DD6F5E">
      <w:pPr>
        <w:spacing w:line="460" w:lineRule="exact"/>
        <w:jc w:val="center"/>
        <w:rPr>
          <w:rFonts w:hint="eastAsia" w:ascii="宋体" w:hAnsi="宋体" w:eastAsia="宋体" w:cs="宋体"/>
          <w:b/>
          <w:kern w:val="1"/>
          <w:sz w:val="28"/>
          <w:szCs w:val="28"/>
        </w:rPr>
      </w:pPr>
      <w:r>
        <w:rPr>
          <w:rFonts w:hint="eastAsia" w:ascii="宋体" w:hAnsi="宋体" w:eastAsia="宋体" w:cs="宋体"/>
          <w:b/>
          <w:kern w:val="1"/>
          <w:sz w:val="28"/>
          <w:szCs w:val="28"/>
        </w:rPr>
        <w:t>设备配置详细清单</w:t>
      </w:r>
    </w:p>
    <w:p w14:paraId="42434F0C">
      <w:pPr>
        <w:spacing w:line="380" w:lineRule="exact"/>
        <w:rPr>
          <w:rFonts w:hint="eastAsia" w:ascii="宋体" w:hAnsi="宋体" w:eastAsia="宋体" w:cs="宋体"/>
          <w:b/>
          <w:kern w:val="1"/>
          <w:sz w:val="22"/>
        </w:rPr>
      </w:pPr>
      <w:r>
        <w:rPr>
          <w:rFonts w:hint="eastAsia" w:ascii="宋体" w:hAnsi="宋体" w:eastAsia="宋体" w:cs="宋体"/>
          <w:kern w:val="1"/>
          <w:sz w:val="22"/>
        </w:rPr>
        <w:t>项目名称：                                     项目编号：</w:t>
      </w:r>
    </w:p>
    <w:tbl>
      <w:tblPr>
        <w:tblStyle w:val="27"/>
        <w:tblW w:w="9351" w:type="dxa"/>
        <w:jc w:val="center"/>
        <w:tblLayout w:type="fixed"/>
        <w:tblCellMar>
          <w:top w:w="0" w:type="dxa"/>
          <w:left w:w="108" w:type="dxa"/>
          <w:bottom w:w="0" w:type="dxa"/>
          <w:right w:w="108" w:type="dxa"/>
        </w:tblCellMar>
      </w:tblPr>
      <w:tblGrid>
        <w:gridCol w:w="774"/>
        <w:gridCol w:w="1583"/>
        <w:gridCol w:w="3193"/>
        <w:gridCol w:w="956"/>
        <w:gridCol w:w="765"/>
        <w:gridCol w:w="1336"/>
        <w:gridCol w:w="744"/>
      </w:tblGrid>
      <w:tr w14:paraId="0B2C42AC">
        <w:tblPrEx>
          <w:tblCellMar>
            <w:top w:w="0" w:type="dxa"/>
            <w:left w:w="108" w:type="dxa"/>
            <w:bottom w:w="0" w:type="dxa"/>
            <w:right w:w="108" w:type="dxa"/>
          </w:tblCellMar>
        </w:tblPrEx>
        <w:trPr>
          <w:cantSplit/>
          <w:trHeight w:val="397" w:hRule="atLeast"/>
          <w:jc w:val="center"/>
        </w:trPr>
        <w:tc>
          <w:tcPr>
            <w:tcW w:w="774" w:type="dxa"/>
            <w:tcBorders>
              <w:top w:val="single" w:color="000000" w:sz="12" w:space="0"/>
              <w:left w:val="single" w:color="000000" w:sz="12" w:space="0"/>
              <w:bottom w:val="single" w:color="000000" w:sz="12" w:space="0"/>
              <w:right w:val="single" w:color="000000" w:sz="4" w:space="0"/>
            </w:tcBorders>
          </w:tcPr>
          <w:p w14:paraId="0245FD13">
            <w:pPr>
              <w:jc w:val="center"/>
              <w:rPr>
                <w:rFonts w:hint="eastAsia" w:ascii="宋体" w:hAnsi="宋体" w:eastAsia="宋体" w:cs="宋体"/>
                <w:b/>
                <w:kern w:val="1"/>
                <w:sz w:val="24"/>
              </w:rPr>
            </w:pPr>
            <w:r>
              <w:rPr>
                <w:rFonts w:hint="eastAsia" w:ascii="宋体" w:hAnsi="宋体" w:eastAsia="宋体" w:cs="宋体"/>
                <w:b/>
                <w:kern w:val="1"/>
                <w:sz w:val="24"/>
              </w:rPr>
              <w:t>序号</w:t>
            </w:r>
          </w:p>
        </w:tc>
        <w:tc>
          <w:tcPr>
            <w:tcW w:w="1583" w:type="dxa"/>
            <w:tcBorders>
              <w:top w:val="single" w:color="000000" w:sz="12" w:space="0"/>
              <w:left w:val="single" w:color="000000" w:sz="4" w:space="0"/>
              <w:bottom w:val="single" w:color="000000" w:sz="12" w:space="0"/>
              <w:right w:val="single" w:color="000000" w:sz="4" w:space="0"/>
            </w:tcBorders>
          </w:tcPr>
          <w:p w14:paraId="7693FF9F">
            <w:pPr>
              <w:jc w:val="center"/>
              <w:rPr>
                <w:rFonts w:hint="eastAsia" w:ascii="宋体" w:hAnsi="宋体" w:eastAsia="宋体" w:cs="宋体"/>
                <w:b/>
                <w:kern w:val="1"/>
                <w:sz w:val="24"/>
              </w:rPr>
            </w:pPr>
            <w:r>
              <w:rPr>
                <w:rFonts w:hint="eastAsia" w:ascii="宋体" w:hAnsi="宋体" w:eastAsia="宋体" w:cs="宋体"/>
                <w:b/>
                <w:kern w:val="1"/>
                <w:sz w:val="24"/>
              </w:rPr>
              <w:t>零部件名称</w:t>
            </w:r>
          </w:p>
        </w:tc>
        <w:tc>
          <w:tcPr>
            <w:tcW w:w="3193" w:type="dxa"/>
            <w:tcBorders>
              <w:top w:val="single" w:color="000000" w:sz="12" w:space="0"/>
              <w:left w:val="single" w:color="000000" w:sz="4" w:space="0"/>
              <w:bottom w:val="single" w:color="000000" w:sz="12" w:space="0"/>
              <w:right w:val="single" w:color="000000" w:sz="4" w:space="0"/>
            </w:tcBorders>
          </w:tcPr>
          <w:p w14:paraId="2D13EACD">
            <w:pPr>
              <w:jc w:val="center"/>
              <w:rPr>
                <w:rFonts w:hint="eastAsia" w:ascii="宋体" w:hAnsi="宋体" w:eastAsia="宋体" w:cs="宋体"/>
                <w:b/>
                <w:kern w:val="1"/>
                <w:sz w:val="24"/>
              </w:rPr>
            </w:pPr>
            <w:r>
              <w:rPr>
                <w:rFonts w:hint="eastAsia" w:ascii="宋体" w:hAnsi="宋体" w:eastAsia="宋体" w:cs="宋体"/>
                <w:b/>
                <w:kern w:val="1"/>
                <w:sz w:val="24"/>
              </w:rPr>
              <w:t>详细配置说明</w:t>
            </w:r>
          </w:p>
        </w:tc>
        <w:tc>
          <w:tcPr>
            <w:tcW w:w="956" w:type="dxa"/>
            <w:tcBorders>
              <w:top w:val="single" w:color="000000" w:sz="12" w:space="0"/>
              <w:left w:val="single" w:color="000000" w:sz="4" w:space="0"/>
              <w:bottom w:val="single" w:color="000000" w:sz="12" w:space="0"/>
              <w:right w:val="single" w:color="000000" w:sz="4" w:space="0"/>
            </w:tcBorders>
          </w:tcPr>
          <w:p w14:paraId="5CBD8C7D">
            <w:pPr>
              <w:jc w:val="center"/>
              <w:rPr>
                <w:rFonts w:hint="eastAsia" w:ascii="宋体" w:hAnsi="宋体" w:eastAsia="宋体" w:cs="宋体"/>
                <w:b/>
                <w:kern w:val="1"/>
                <w:sz w:val="24"/>
              </w:rPr>
            </w:pPr>
            <w:r>
              <w:rPr>
                <w:rFonts w:hint="eastAsia" w:ascii="宋体" w:hAnsi="宋体" w:eastAsia="宋体" w:cs="宋体"/>
                <w:b/>
                <w:kern w:val="1"/>
                <w:sz w:val="24"/>
              </w:rPr>
              <w:t>产地</w:t>
            </w:r>
          </w:p>
        </w:tc>
        <w:tc>
          <w:tcPr>
            <w:tcW w:w="765" w:type="dxa"/>
            <w:tcBorders>
              <w:top w:val="single" w:color="000000" w:sz="12" w:space="0"/>
              <w:left w:val="single" w:color="000000" w:sz="4" w:space="0"/>
              <w:bottom w:val="single" w:color="000000" w:sz="12" w:space="0"/>
              <w:right w:val="single" w:color="000000" w:sz="4" w:space="0"/>
            </w:tcBorders>
          </w:tcPr>
          <w:p w14:paraId="48F318F1">
            <w:pPr>
              <w:jc w:val="center"/>
              <w:rPr>
                <w:rFonts w:hint="eastAsia" w:ascii="宋体" w:hAnsi="宋体" w:eastAsia="宋体" w:cs="宋体"/>
                <w:b/>
                <w:kern w:val="1"/>
                <w:sz w:val="24"/>
              </w:rPr>
            </w:pPr>
            <w:r>
              <w:rPr>
                <w:rFonts w:hint="eastAsia" w:ascii="宋体" w:hAnsi="宋体" w:eastAsia="宋体" w:cs="宋体"/>
                <w:b/>
                <w:kern w:val="1"/>
                <w:sz w:val="24"/>
              </w:rPr>
              <w:t>数量</w:t>
            </w:r>
          </w:p>
        </w:tc>
        <w:tc>
          <w:tcPr>
            <w:tcW w:w="1336" w:type="dxa"/>
            <w:tcBorders>
              <w:top w:val="single" w:color="000000" w:sz="12" w:space="0"/>
              <w:left w:val="single" w:color="000000" w:sz="4" w:space="0"/>
              <w:bottom w:val="single" w:color="000000" w:sz="12" w:space="0"/>
              <w:right w:val="single" w:color="000000" w:sz="4" w:space="0"/>
            </w:tcBorders>
          </w:tcPr>
          <w:p w14:paraId="7DBFD6C8">
            <w:pPr>
              <w:jc w:val="center"/>
              <w:rPr>
                <w:rFonts w:hint="eastAsia" w:ascii="宋体" w:hAnsi="宋体" w:eastAsia="宋体" w:cs="宋体"/>
                <w:b/>
                <w:kern w:val="1"/>
                <w:sz w:val="24"/>
              </w:rPr>
            </w:pPr>
            <w:r>
              <w:rPr>
                <w:rFonts w:hint="eastAsia" w:ascii="宋体" w:hAnsi="宋体" w:eastAsia="宋体" w:cs="宋体"/>
                <w:b/>
                <w:kern w:val="1"/>
                <w:sz w:val="24"/>
              </w:rPr>
              <w:t>质保期限</w:t>
            </w:r>
          </w:p>
        </w:tc>
        <w:tc>
          <w:tcPr>
            <w:tcW w:w="744" w:type="dxa"/>
            <w:tcBorders>
              <w:top w:val="single" w:color="000000" w:sz="12" w:space="0"/>
              <w:left w:val="single" w:color="000000" w:sz="4" w:space="0"/>
              <w:bottom w:val="single" w:color="000000" w:sz="12" w:space="0"/>
              <w:right w:val="single" w:color="000000" w:sz="12" w:space="0"/>
            </w:tcBorders>
          </w:tcPr>
          <w:p w14:paraId="6BE8D294">
            <w:pPr>
              <w:jc w:val="center"/>
              <w:rPr>
                <w:rFonts w:hint="eastAsia" w:ascii="宋体" w:hAnsi="宋体" w:eastAsia="宋体" w:cs="宋体"/>
                <w:b/>
                <w:kern w:val="1"/>
                <w:sz w:val="24"/>
              </w:rPr>
            </w:pPr>
            <w:r>
              <w:rPr>
                <w:rFonts w:hint="eastAsia" w:ascii="宋体" w:hAnsi="宋体" w:eastAsia="宋体" w:cs="宋体"/>
                <w:b/>
                <w:kern w:val="1"/>
                <w:sz w:val="24"/>
              </w:rPr>
              <w:t>备注</w:t>
            </w:r>
          </w:p>
        </w:tc>
      </w:tr>
      <w:tr w14:paraId="67B8CE98">
        <w:tblPrEx>
          <w:tblCellMar>
            <w:top w:w="0" w:type="dxa"/>
            <w:left w:w="108" w:type="dxa"/>
            <w:bottom w:w="0" w:type="dxa"/>
            <w:right w:w="108" w:type="dxa"/>
          </w:tblCellMar>
        </w:tblPrEx>
        <w:trPr>
          <w:cantSplit/>
          <w:trHeight w:val="397" w:hRule="atLeast"/>
          <w:jc w:val="center"/>
        </w:trPr>
        <w:tc>
          <w:tcPr>
            <w:tcW w:w="774" w:type="dxa"/>
            <w:vMerge w:val="restart"/>
            <w:tcBorders>
              <w:top w:val="single" w:color="000000" w:sz="12" w:space="0"/>
              <w:left w:val="single" w:color="000000" w:sz="12" w:space="0"/>
              <w:bottom w:val="single" w:color="000000" w:sz="4" w:space="0"/>
              <w:right w:val="single" w:color="000000" w:sz="4" w:space="0"/>
            </w:tcBorders>
          </w:tcPr>
          <w:p w14:paraId="12804D23">
            <w:pPr>
              <w:rPr>
                <w:rFonts w:hint="eastAsia" w:ascii="宋体" w:hAnsi="宋体" w:eastAsia="宋体" w:cs="宋体"/>
                <w:b/>
                <w:kern w:val="1"/>
                <w:sz w:val="24"/>
              </w:rPr>
            </w:pPr>
          </w:p>
        </w:tc>
        <w:tc>
          <w:tcPr>
            <w:tcW w:w="1583" w:type="dxa"/>
            <w:vMerge w:val="restart"/>
            <w:tcBorders>
              <w:top w:val="single" w:color="000000" w:sz="12" w:space="0"/>
              <w:left w:val="single" w:color="000000" w:sz="4" w:space="0"/>
              <w:bottom w:val="single" w:color="000000" w:sz="4" w:space="0"/>
              <w:right w:val="single" w:color="000000" w:sz="4" w:space="0"/>
            </w:tcBorders>
          </w:tcPr>
          <w:p w14:paraId="4128EABB">
            <w:pPr>
              <w:rPr>
                <w:rFonts w:hint="eastAsia" w:ascii="宋体" w:hAnsi="宋体" w:eastAsia="宋体" w:cs="宋体"/>
                <w:b/>
                <w:kern w:val="1"/>
                <w:sz w:val="24"/>
              </w:rPr>
            </w:pPr>
          </w:p>
        </w:tc>
        <w:tc>
          <w:tcPr>
            <w:tcW w:w="3193" w:type="dxa"/>
            <w:tcBorders>
              <w:top w:val="single" w:color="000000" w:sz="12" w:space="0"/>
              <w:left w:val="single" w:color="000000" w:sz="4" w:space="0"/>
              <w:bottom w:val="single" w:color="000000" w:sz="4" w:space="0"/>
              <w:right w:val="single" w:color="000000" w:sz="4" w:space="0"/>
            </w:tcBorders>
          </w:tcPr>
          <w:p w14:paraId="4B5CA3E3">
            <w:pPr>
              <w:rPr>
                <w:rFonts w:hint="eastAsia" w:ascii="宋体" w:hAnsi="宋体" w:eastAsia="宋体" w:cs="宋体"/>
                <w:b/>
                <w:kern w:val="1"/>
                <w:sz w:val="24"/>
              </w:rPr>
            </w:pPr>
          </w:p>
        </w:tc>
        <w:tc>
          <w:tcPr>
            <w:tcW w:w="956" w:type="dxa"/>
            <w:tcBorders>
              <w:top w:val="single" w:color="000000" w:sz="12" w:space="0"/>
              <w:left w:val="single" w:color="000000" w:sz="4" w:space="0"/>
              <w:bottom w:val="single" w:color="000000" w:sz="4" w:space="0"/>
              <w:right w:val="single" w:color="000000" w:sz="4" w:space="0"/>
            </w:tcBorders>
          </w:tcPr>
          <w:p w14:paraId="2355484B">
            <w:pPr>
              <w:rPr>
                <w:rFonts w:hint="eastAsia" w:ascii="宋体" w:hAnsi="宋体" w:eastAsia="宋体" w:cs="宋体"/>
                <w:b/>
                <w:kern w:val="1"/>
                <w:sz w:val="24"/>
              </w:rPr>
            </w:pPr>
          </w:p>
        </w:tc>
        <w:tc>
          <w:tcPr>
            <w:tcW w:w="765" w:type="dxa"/>
            <w:tcBorders>
              <w:top w:val="single" w:color="000000" w:sz="12" w:space="0"/>
              <w:left w:val="single" w:color="000000" w:sz="4" w:space="0"/>
              <w:bottom w:val="single" w:color="000000" w:sz="4" w:space="0"/>
              <w:right w:val="single" w:color="000000" w:sz="4" w:space="0"/>
            </w:tcBorders>
          </w:tcPr>
          <w:p w14:paraId="0A236D61">
            <w:pPr>
              <w:rPr>
                <w:rFonts w:hint="eastAsia" w:ascii="宋体" w:hAnsi="宋体" w:eastAsia="宋体" w:cs="宋体"/>
                <w:b/>
                <w:kern w:val="1"/>
                <w:sz w:val="24"/>
              </w:rPr>
            </w:pPr>
          </w:p>
        </w:tc>
        <w:tc>
          <w:tcPr>
            <w:tcW w:w="1336" w:type="dxa"/>
            <w:tcBorders>
              <w:top w:val="single" w:color="000000" w:sz="12" w:space="0"/>
              <w:left w:val="single" w:color="000000" w:sz="4" w:space="0"/>
              <w:bottom w:val="single" w:color="000000" w:sz="4" w:space="0"/>
              <w:right w:val="single" w:color="000000" w:sz="4" w:space="0"/>
            </w:tcBorders>
          </w:tcPr>
          <w:p w14:paraId="5390AAC3">
            <w:pPr>
              <w:rPr>
                <w:rFonts w:hint="eastAsia" w:ascii="宋体" w:hAnsi="宋体" w:eastAsia="宋体" w:cs="宋体"/>
                <w:b/>
                <w:kern w:val="1"/>
                <w:sz w:val="24"/>
              </w:rPr>
            </w:pPr>
          </w:p>
        </w:tc>
        <w:tc>
          <w:tcPr>
            <w:tcW w:w="744" w:type="dxa"/>
            <w:tcBorders>
              <w:top w:val="single" w:color="000000" w:sz="12" w:space="0"/>
              <w:left w:val="single" w:color="000000" w:sz="4" w:space="0"/>
              <w:bottom w:val="single" w:color="000000" w:sz="4" w:space="0"/>
              <w:right w:val="single" w:color="000000" w:sz="12" w:space="0"/>
            </w:tcBorders>
          </w:tcPr>
          <w:p w14:paraId="5916DB97">
            <w:pPr>
              <w:rPr>
                <w:rFonts w:hint="eastAsia" w:ascii="宋体" w:hAnsi="宋体" w:eastAsia="宋体" w:cs="宋体"/>
                <w:b/>
                <w:kern w:val="1"/>
                <w:sz w:val="24"/>
              </w:rPr>
            </w:pPr>
          </w:p>
        </w:tc>
      </w:tr>
      <w:tr w14:paraId="415C7A5A">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1A6E945E">
            <w:pPr>
              <w:jc w:val="left"/>
              <w:rPr>
                <w:rFonts w:hint="eastAsia" w:ascii="宋体" w:hAnsi="宋体" w:eastAsia="宋体" w:cs="宋体"/>
                <w:b/>
                <w:kern w:val="1"/>
                <w:sz w:val="24"/>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31713D8D">
            <w:pPr>
              <w:jc w:val="left"/>
              <w:rPr>
                <w:rFonts w:hint="eastAsia" w:ascii="宋体" w:hAnsi="宋体" w:eastAsia="宋体" w:cs="宋体"/>
                <w:b/>
                <w:kern w:val="1"/>
                <w:sz w:val="24"/>
              </w:rPr>
            </w:pPr>
          </w:p>
        </w:tc>
        <w:tc>
          <w:tcPr>
            <w:tcW w:w="3193" w:type="dxa"/>
            <w:tcBorders>
              <w:top w:val="single" w:color="000000" w:sz="4" w:space="0"/>
              <w:left w:val="single" w:color="000000" w:sz="4" w:space="0"/>
              <w:bottom w:val="single" w:color="000000" w:sz="4" w:space="0"/>
              <w:right w:val="single" w:color="000000" w:sz="4" w:space="0"/>
            </w:tcBorders>
          </w:tcPr>
          <w:p w14:paraId="5C227054">
            <w:pPr>
              <w:rPr>
                <w:rFonts w:hint="eastAsia" w:ascii="宋体" w:hAnsi="宋体" w:eastAsia="宋体" w:cs="宋体"/>
                <w:b/>
                <w:kern w:val="1"/>
                <w:sz w:val="24"/>
              </w:rPr>
            </w:pPr>
          </w:p>
        </w:tc>
        <w:tc>
          <w:tcPr>
            <w:tcW w:w="956" w:type="dxa"/>
            <w:tcBorders>
              <w:top w:val="single" w:color="000000" w:sz="4" w:space="0"/>
              <w:left w:val="single" w:color="000000" w:sz="4" w:space="0"/>
              <w:bottom w:val="single" w:color="000000" w:sz="4" w:space="0"/>
              <w:right w:val="single" w:color="000000" w:sz="4" w:space="0"/>
            </w:tcBorders>
          </w:tcPr>
          <w:p w14:paraId="59BB95D8">
            <w:pPr>
              <w:rPr>
                <w:rFonts w:hint="eastAsia" w:ascii="宋体" w:hAnsi="宋体" w:eastAsia="宋体" w:cs="宋体"/>
                <w:b/>
                <w:kern w:val="1"/>
                <w:sz w:val="24"/>
              </w:rPr>
            </w:pPr>
          </w:p>
        </w:tc>
        <w:tc>
          <w:tcPr>
            <w:tcW w:w="765" w:type="dxa"/>
            <w:tcBorders>
              <w:top w:val="single" w:color="000000" w:sz="4" w:space="0"/>
              <w:left w:val="single" w:color="000000" w:sz="4" w:space="0"/>
              <w:bottom w:val="single" w:color="000000" w:sz="4" w:space="0"/>
              <w:right w:val="single" w:color="000000" w:sz="4" w:space="0"/>
            </w:tcBorders>
          </w:tcPr>
          <w:p w14:paraId="49FF1181">
            <w:pPr>
              <w:rPr>
                <w:rFonts w:hint="eastAsia" w:ascii="宋体" w:hAnsi="宋体" w:eastAsia="宋体" w:cs="宋体"/>
                <w:b/>
                <w:kern w:val="1"/>
                <w:sz w:val="24"/>
              </w:rPr>
            </w:pPr>
          </w:p>
        </w:tc>
        <w:tc>
          <w:tcPr>
            <w:tcW w:w="1336" w:type="dxa"/>
            <w:tcBorders>
              <w:top w:val="single" w:color="000000" w:sz="4" w:space="0"/>
              <w:left w:val="single" w:color="000000" w:sz="4" w:space="0"/>
              <w:bottom w:val="single" w:color="000000" w:sz="4" w:space="0"/>
              <w:right w:val="single" w:color="000000" w:sz="4" w:space="0"/>
            </w:tcBorders>
          </w:tcPr>
          <w:p w14:paraId="737E5A4F">
            <w:pPr>
              <w:rPr>
                <w:rFonts w:hint="eastAsia" w:ascii="宋体" w:hAnsi="宋体" w:eastAsia="宋体" w:cs="宋体"/>
                <w:b/>
                <w:kern w:val="1"/>
                <w:sz w:val="24"/>
              </w:rPr>
            </w:pPr>
          </w:p>
        </w:tc>
        <w:tc>
          <w:tcPr>
            <w:tcW w:w="744" w:type="dxa"/>
            <w:tcBorders>
              <w:top w:val="single" w:color="000000" w:sz="4" w:space="0"/>
              <w:left w:val="single" w:color="000000" w:sz="4" w:space="0"/>
              <w:bottom w:val="single" w:color="000000" w:sz="4" w:space="0"/>
              <w:right w:val="single" w:color="000000" w:sz="12" w:space="0"/>
            </w:tcBorders>
          </w:tcPr>
          <w:p w14:paraId="0C67D67B">
            <w:pPr>
              <w:rPr>
                <w:rFonts w:hint="eastAsia" w:ascii="宋体" w:hAnsi="宋体" w:eastAsia="宋体" w:cs="宋体"/>
                <w:b/>
                <w:kern w:val="1"/>
                <w:sz w:val="24"/>
              </w:rPr>
            </w:pPr>
          </w:p>
        </w:tc>
      </w:tr>
      <w:tr w14:paraId="2D870B64">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2ED2ED76">
            <w:pPr>
              <w:jc w:val="left"/>
              <w:rPr>
                <w:rFonts w:hint="eastAsia" w:ascii="宋体" w:hAnsi="宋体" w:eastAsia="宋体" w:cs="宋体"/>
                <w:b/>
                <w:kern w:val="1"/>
                <w:sz w:val="24"/>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4C7FA528">
            <w:pPr>
              <w:jc w:val="left"/>
              <w:rPr>
                <w:rFonts w:hint="eastAsia" w:ascii="宋体" w:hAnsi="宋体" w:eastAsia="宋体" w:cs="宋体"/>
                <w:b/>
                <w:kern w:val="1"/>
                <w:sz w:val="24"/>
              </w:rPr>
            </w:pPr>
          </w:p>
        </w:tc>
        <w:tc>
          <w:tcPr>
            <w:tcW w:w="3193" w:type="dxa"/>
            <w:tcBorders>
              <w:top w:val="single" w:color="000000" w:sz="4" w:space="0"/>
              <w:left w:val="single" w:color="000000" w:sz="4" w:space="0"/>
              <w:bottom w:val="single" w:color="000000" w:sz="4" w:space="0"/>
              <w:right w:val="single" w:color="000000" w:sz="4" w:space="0"/>
            </w:tcBorders>
          </w:tcPr>
          <w:p w14:paraId="3BB2E0DE">
            <w:pPr>
              <w:rPr>
                <w:rFonts w:hint="eastAsia" w:ascii="宋体" w:hAnsi="宋体" w:eastAsia="宋体" w:cs="宋体"/>
                <w:b/>
                <w:kern w:val="1"/>
                <w:sz w:val="24"/>
              </w:rPr>
            </w:pPr>
          </w:p>
        </w:tc>
        <w:tc>
          <w:tcPr>
            <w:tcW w:w="956" w:type="dxa"/>
            <w:tcBorders>
              <w:top w:val="single" w:color="000000" w:sz="4" w:space="0"/>
              <w:left w:val="single" w:color="000000" w:sz="4" w:space="0"/>
              <w:bottom w:val="single" w:color="000000" w:sz="4" w:space="0"/>
              <w:right w:val="single" w:color="000000" w:sz="4" w:space="0"/>
            </w:tcBorders>
          </w:tcPr>
          <w:p w14:paraId="25995CAE">
            <w:pPr>
              <w:rPr>
                <w:rFonts w:hint="eastAsia" w:ascii="宋体" w:hAnsi="宋体" w:eastAsia="宋体" w:cs="宋体"/>
                <w:b/>
                <w:kern w:val="1"/>
                <w:sz w:val="24"/>
              </w:rPr>
            </w:pPr>
          </w:p>
        </w:tc>
        <w:tc>
          <w:tcPr>
            <w:tcW w:w="765" w:type="dxa"/>
            <w:tcBorders>
              <w:top w:val="single" w:color="000000" w:sz="4" w:space="0"/>
              <w:left w:val="single" w:color="000000" w:sz="4" w:space="0"/>
              <w:bottom w:val="single" w:color="000000" w:sz="4" w:space="0"/>
              <w:right w:val="single" w:color="000000" w:sz="4" w:space="0"/>
            </w:tcBorders>
          </w:tcPr>
          <w:p w14:paraId="35F2EDD5">
            <w:pPr>
              <w:rPr>
                <w:rFonts w:hint="eastAsia" w:ascii="宋体" w:hAnsi="宋体" w:eastAsia="宋体" w:cs="宋体"/>
                <w:b/>
                <w:kern w:val="1"/>
                <w:sz w:val="24"/>
              </w:rPr>
            </w:pPr>
          </w:p>
        </w:tc>
        <w:tc>
          <w:tcPr>
            <w:tcW w:w="1336" w:type="dxa"/>
            <w:tcBorders>
              <w:top w:val="single" w:color="000000" w:sz="4" w:space="0"/>
              <w:left w:val="single" w:color="000000" w:sz="4" w:space="0"/>
              <w:bottom w:val="single" w:color="000000" w:sz="4" w:space="0"/>
              <w:right w:val="single" w:color="000000" w:sz="4" w:space="0"/>
            </w:tcBorders>
          </w:tcPr>
          <w:p w14:paraId="20B65D2E">
            <w:pPr>
              <w:rPr>
                <w:rFonts w:hint="eastAsia" w:ascii="宋体" w:hAnsi="宋体" w:eastAsia="宋体" w:cs="宋体"/>
                <w:b/>
                <w:kern w:val="1"/>
                <w:sz w:val="24"/>
              </w:rPr>
            </w:pPr>
          </w:p>
        </w:tc>
        <w:tc>
          <w:tcPr>
            <w:tcW w:w="744" w:type="dxa"/>
            <w:tcBorders>
              <w:top w:val="single" w:color="000000" w:sz="4" w:space="0"/>
              <w:left w:val="single" w:color="000000" w:sz="4" w:space="0"/>
              <w:bottom w:val="single" w:color="000000" w:sz="4" w:space="0"/>
              <w:right w:val="single" w:color="000000" w:sz="12" w:space="0"/>
            </w:tcBorders>
          </w:tcPr>
          <w:p w14:paraId="5814962C">
            <w:pPr>
              <w:rPr>
                <w:rFonts w:hint="eastAsia" w:ascii="宋体" w:hAnsi="宋体" w:eastAsia="宋体" w:cs="宋体"/>
                <w:b/>
                <w:kern w:val="1"/>
                <w:sz w:val="24"/>
              </w:rPr>
            </w:pPr>
          </w:p>
        </w:tc>
      </w:tr>
      <w:tr w14:paraId="4A637285">
        <w:tblPrEx>
          <w:tblCellMar>
            <w:top w:w="0" w:type="dxa"/>
            <w:left w:w="108" w:type="dxa"/>
            <w:bottom w:w="0" w:type="dxa"/>
            <w:right w:w="108" w:type="dxa"/>
          </w:tblCellMar>
        </w:tblPrEx>
        <w:trPr>
          <w:cantSplit/>
          <w:trHeight w:val="397" w:hRule="atLeast"/>
          <w:jc w:val="center"/>
        </w:trPr>
        <w:tc>
          <w:tcPr>
            <w:tcW w:w="774" w:type="dxa"/>
            <w:vMerge w:val="restart"/>
            <w:tcBorders>
              <w:top w:val="single" w:color="000000" w:sz="4" w:space="0"/>
              <w:left w:val="single" w:color="000000" w:sz="12" w:space="0"/>
              <w:bottom w:val="single" w:color="000000" w:sz="4" w:space="0"/>
              <w:right w:val="single" w:color="000000" w:sz="4" w:space="0"/>
            </w:tcBorders>
          </w:tcPr>
          <w:p w14:paraId="12A2F8B9">
            <w:pPr>
              <w:rPr>
                <w:rFonts w:hint="eastAsia" w:ascii="宋体" w:hAnsi="宋体" w:eastAsia="宋体" w:cs="宋体"/>
                <w:b/>
                <w:kern w:val="1"/>
                <w:sz w:val="24"/>
              </w:rPr>
            </w:pPr>
          </w:p>
        </w:tc>
        <w:tc>
          <w:tcPr>
            <w:tcW w:w="1583" w:type="dxa"/>
            <w:vMerge w:val="restart"/>
            <w:tcBorders>
              <w:top w:val="single" w:color="000000" w:sz="4" w:space="0"/>
              <w:left w:val="single" w:color="000000" w:sz="4" w:space="0"/>
              <w:bottom w:val="single" w:color="000000" w:sz="4" w:space="0"/>
              <w:right w:val="single" w:color="000000" w:sz="4" w:space="0"/>
            </w:tcBorders>
          </w:tcPr>
          <w:p w14:paraId="1F929401">
            <w:pPr>
              <w:rPr>
                <w:rFonts w:hint="eastAsia" w:ascii="宋体" w:hAnsi="宋体" w:eastAsia="宋体" w:cs="宋体"/>
                <w:b/>
                <w:kern w:val="1"/>
                <w:sz w:val="24"/>
              </w:rPr>
            </w:pPr>
          </w:p>
        </w:tc>
        <w:tc>
          <w:tcPr>
            <w:tcW w:w="3193" w:type="dxa"/>
            <w:tcBorders>
              <w:top w:val="single" w:color="000000" w:sz="4" w:space="0"/>
              <w:left w:val="single" w:color="000000" w:sz="4" w:space="0"/>
              <w:bottom w:val="single" w:color="000000" w:sz="4" w:space="0"/>
              <w:right w:val="single" w:color="000000" w:sz="4" w:space="0"/>
            </w:tcBorders>
          </w:tcPr>
          <w:p w14:paraId="154BEED7">
            <w:pPr>
              <w:rPr>
                <w:rFonts w:hint="eastAsia" w:ascii="宋体" w:hAnsi="宋体" w:eastAsia="宋体" w:cs="宋体"/>
                <w:b/>
                <w:kern w:val="1"/>
                <w:sz w:val="24"/>
              </w:rPr>
            </w:pPr>
          </w:p>
        </w:tc>
        <w:tc>
          <w:tcPr>
            <w:tcW w:w="956" w:type="dxa"/>
            <w:tcBorders>
              <w:top w:val="single" w:color="000000" w:sz="4" w:space="0"/>
              <w:left w:val="single" w:color="000000" w:sz="4" w:space="0"/>
              <w:bottom w:val="single" w:color="000000" w:sz="4" w:space="0"/>
              <w:right w:val="single" w:color="000000" w:sz="4" w:space="0"/>
            </w:tcBorders>
          </w:tcPr>
          <w:p w14:paraId="5921AAD0">
            <w:pPr>
              <w:rPr>
                <w:rFonts w:hint="eastAsia" w:ascii="宋体" w:hAnsi="宋体" w:eastAsia="宋体" w:cs="宋体"/>
                <w:b/>
                <w:kern w:val="1"/>
                <w:sz w:val="24"/>
              </w:rPr>
            </w:pPr>
          </w:p>
        </w:tc>
        <w:tc>
          <w:tcPr>
            <w:tcW w:w="765" w:type="dxa"/>
            <w:tcBorders>
              <w:top w:val="single" w:color="000000" w:sz="4" w:space="0"/>
              <w:left w:val="single" w:color="000000" w:sz="4" w:space="0"/>
              <w:bottom w:val="single" w:color="000000" w:sz="4" w:space="0"/>
              <w:right w:val="single" w:color="000000" w:sz="4" w:space="0"/>
            </w:tcBorders>
          </w:tcPr>
          <w:p w14:paraId="5EA8D61E">
            <w:pPr>
              <w:rPr>
                <w:rFonts w:hint="eastAsia" w:ascii="宋体" w:hAnsi="宋体" w:eastAsia="宋体" w:cs="宋体"/>
                <w:b/>
                <w:kern w:val="1"/>
                <w:sz w:val="24"/>
              </w:rPr>
            </w:pPr>
          </w:p>
        </w:tc>
        <w:tc>
          <w:tcPr>
            <w:tcW w:w="1336" w:type="dxa"/>
            <w:tcBorders>
              <w:top w:val="single" w:color="000000" w:sz="4" w:space="0"/>
              <w:left w:val="single" w:color="000000" w:sz="4" w:space="0"/>
              <w:bottom w:val="single" w:color="000000" w:sz="4" w:space="0"/>
              <w:right w:val="single" w:color="000000" w:sz="4" w:space="0"/>
            </w:tcBorders>
          </w:tcPr>
          <w:p w14:paraId="5F462714">
            <w:pPr>
              <w:rPr>
                <w:rFonts w:hint="eastAsia" w:ascii="宋体" w:hAnsi="宋体" w:eastAsia="宋体" w:cs="宋体"/>
                <w:b/>
                <w:kern w:val="1"/>
                <w:sz w:val="24"/>
              </w:rPr>
            </w:pPr>
          </w:p>
        </w:tc>
        <w:tc>
          <w:tcPr>
            <w:tcW w:w="744" w:type="dxa"/>
            <w:tcBorders>
              <w:top w:val="single" w:color="000000" w:sz="4" w:space="0"/>
              <w:left w:val="single" w:color="000000" w:sz="4" w:space="0"/>
              <w:bottom w:val="single" w:color="000000" w:sz="4" w:space="0"/>
              <w:right w:val="single" w:color="000000" w:sz="12" w:space="0"/>
            </w:tcBorders>
          </w:tcPr>
          <w:p w14:paraId="3763D965">
            <w:pPr>
              <w:rPr>
                <w:rFonts w:hint="eastAsia" w:ascii="宋体" w:hAnsi="宋体" w:eastAsia="宋体" w:cs="宋体"/>
                <w:b/>
                <w:kern w:val="1"/>
                <w:sz w:val="24"/>
              </w:rPr>
            </w:pPr>
          </w:p>
        </w:tc>
      </w:tr>
      <w:tr w14:paraId="597DEA90">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4982A45B">
            <w:pPr>
              <w:jc w:val="left"/>
              <w:rPr>
                <w:rFonts w:hint="eastAsia" w:ascii="宋体" w:hAnsi="宋体" w:eastAsia="宋体" w:cs="宋体"/>
                <w:b/>
                <w:kern w:val="1"/>
                <w:sz w:val="24"/>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479CCE22">
            <w:pPr>
              <w:jc w:val="left"/>
              <w:rPr>
                <w:rFonts w:hint="eastAsia" w:ascii="宋体" w:hAnsi="宋体" w:eastAsia="宋体" w:cs="宋体"/>
                <w:b/>
                <w:kern w:val="1"/>
                <w:sz w:val="24"/>
              </w:rPr>
            </w:pPr>
          </w:p>
        </w:tc>
        <w:tc>
          <w:tcPr>
            <w:tcW w:w="3193" w:type="dxa"/>
            <w:tcBorders>
              <w:top w:val="single" w:color="000000" w:sz="4" w:space="0"/>
              <w:left w:val="single" w:color="000000" w:sz="4" w:space="0"/>
              <w:bottom w:val="single" w:color="000000" w:sz="4" w:space="0"/>
              <w:right w:val="single" w:color="000000" w:sz="4" w:space="0"/>
            </w:tcBorders>
          </w:tcPr>
          <w:p w14:paraId="1857E25E">
            <w:pPr>
              <w:rPr>
                <w:rFonts w:hint="eastAsia" w:ascii="宋体" w:hAnsi="宋体" w:eastAsia="宋体" w:cs="宋体"/>
                <w:b/>
                <w:kern w:val="1"/>
                <w:sz w:val="24"/>
              </w:rPr>
            </w:pPr>
          </w:p>
        </w:tc>
        <w:tc>
          <w:tcPr>
            <w:tcW w:w="956" w:type="dxa"/>
            <w:tcBorders>
              <w:top w:val="single" w:color="000000" w:sz="4" w:space="0"/>
              <w:left w:val="single" w:color="000000" w:sz="4" w:space="0"/>
              <w:bottom w:val="single" w:color="000000" w:sz="4" w:space="0"/>
              <w:right w:val="single" w:color="000000" w:sz="4" w:space="0"/>
            </w:tcBorders>
          </w:tcPr>
          <w:p w14:paraId="669C45FF">
            <w:pPr>
              <w:rPr>
                <w:rFonts w:hint="eastAsia" w:ascii="宋体" w:hAnsi="宋体" w:eastAsia="宋体" w:cs="宋体"/>
                <w:b/>
                <w:kern w:val="1"/>
                <w:sz w:val="24"/>
              </w:rPr>
            </w:pPr>
          </w:p>
        </w:tc>
        <w:tc>
          <w:tcPr>
            <w:tcW w:w="765" w:type="dxa"/>
            <w:tcBorders>
              <w:top w:val="single" w:color="000000" w:sz="4" w:space="0"/>
              <w:left w:val="single" w:color="000000" w:sz="4" w:space="0"/>
              <w:bottom w:val="single" w:color="000000" w:sz="4" w:space="0"/>
              <w:right w:val="single" w:color="000000" w:sz="4" w:space="0"/>
            </w:tcBorders>
          </w:tcPr>
          <w:p w14:paraId="52D0AB8A">
            <w:pPr>
              <w:rPr>
                <w:rFonts w:hint="eastAsia" w:ascii="宋体" w:hAnsi="宋体" w:eastAsia="宋体" w:cs="宋体"/>
                <w:b/>
                <w:kern w:val="1"/>
                <w:sz w:val="24"/>
              </w:rPr>
            </w:pPr>
          </w:p>
        </w:tc>
        <w:tc>
          <w:tcPr>
            <w:tcW w:w="1336" w:type="dxa"/>
            <w:tcBorders>
              <w:top w:val="single" w:color="000000" w:sz="4" w:space="0"/>
              <w:left w:val="single" w:color="000000" w:sz="4" w:space="0"/>
              <w:bottom w:val="single" w:color="000000" w:sz="4" w:space="0"/>
              <w:right w:val="single" w:color="000000" w:sz="4" w:space="0"/>
            </w:tcBorders>
          </w:tcPr>
          <w:p w14:paraId="1E08A578">
            <w:pPr>
              <w:rPr>
                <w:rFonts w:hint="eastAsia" w:ascii="宋体" w:hAnsi="宋体" w:eastAsia="宋体" w:cs="宋体"/>
                <w:b/>
                <w:kern w:val="1"/>
                <w:sz w:val="24"/>
              </w:rPr>
            </w:pPr>
          </w:p>
        </w:tc>
        <w:tc>
          <w:tcPr>
            <w:tcW w:w="744" w:type="dxa"/>
            <w:tcBorders>
              <w:top w:val="single" w:color="000000" w:sz="4" w:space="0"/>
              <w:left w:val="single" w:color="000000" w:sz="4" w:space="0"/>
              <w:bottom w:val="single" w:color="000000" w:sz="4" w:space="0"/>
              <w:right w:val="single" w:color="000000" w:sz="12" w:space="0"/>
            </w:tcBorders>
          </w:tcPr>
          <w:p w14:paraId="2E3ABAC1">
            <w:pPr>
              <w:rPr>
                <w:rFonts w:hint="eastAsia" w:ascii="宋体" w:hAnsi="宋体" w:eastAsia="宋体" w:cs="宋体"/>
                <w:b/>
                <w:kern w:val="1"/>
                <w:sz w:val="24"/>
              </w:rPr>
            </w:pPr>
          </w:p>
        </w:tc>
      </w:tr>
      <w:tr w14:paraId="3A5711F1">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55E8F70E">
            <w:pPr>
              <w:jc w:val="left"/>
              <w:rPr>
                <w:rFonts w:hint="eastAsia" w:ascii="宋体" w:hAnsi="宋体" w:eastAsia="宋体" w:cs="宋体"/>
                <w:b/>
                <w:kern w:val="1"/>
                <w:sz w:val="24"/>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6B8F7DCB">
            <w:pPr>
              <w:jc w:val="left"/>
              <w:rPr>
                <w:rFonts w:hint="eastAsia" w:ascii="宋体" w:hAnsi="宋体" w:eastAsia="宋体" w:cs="宋体"/>
                <w:b/>
                <w:kern w:val="1"/>
                <w:sz w:val="24"/>
              </w:rPr>
            </w:pPr>
          </w:p>
        </w:tc>
        <w:tc>
          <w:tcPr>
            <w:tcW w:w="3193" w:type="dxa"/>
            <w:tcBorders>
              <w:top w:val="single" w:color="000000" w:sz="4" w:space="0"/>
              <w:left w:val="single" w:color="000000" w:sz="4" w:space="0"/>
              <w:bottom w:val="single" w:color="000000" w:sz="4" w:space="0"/>
              <w:right w:val="single" w:color="000000" w:sz="4" w:space="0"/>
            </w:tcBorders>
          </w:tcPr>
          <w:p w14:paraId="7DB33A6B">
            <w:pPr>
              <w:rPr>
                <w:rFonts w:hint="eastAsia" w:ascii="宋体" w:hAnsi="宋体" w:eastAsia="宋体" w:cs="宋体"/>
                <w:b/>
                <w:kern w:val="1"/>
                <w:sz w:val="24"/>
              </w:rPr>
            </w:pPr>
          </w:p>
        </w:tc>
        <w:tc>
          <w:tcPr>
            <w:tcW w:w="956" w:type="dxa"/>
            <w:tcBorders>
              <w:top w:val="single" w:color="000000" w:sz="4" w:space="0"/>
              <w:left w:val="single" w:color="000000" w:sz="4" w:space="0"/>
              <w:bottom w:val="single" w:color="000000" w:sz="4" w:space="0"/>
              <w:right w:val="single" w:color="000000" w:sz="4" w:space="0"/>
            </w:tcBorders>
          </w:tcPr>
          <w:p w14:paraId="1CC1BB84">
            <w:pPr>
              <w:rPr>
                <w:rFonts w:hint="eastAsia" w:ascii="宋体" w:hAnsi="宋体" w:eastAsia="宋体" w:cs="宋体"/>
                <w:b/>
                <w:kern w:val="1"/>
                <w:sz w:val="24"/>
              </w:rPr>
            </w:pPr>
          </w:p>
        </w:tc>
        <w:tc>
          <w:tcPr>
            <w:tcW w:w="765" w:type="dxa"/>
            <w:tcBorders>
              <w:top w:val="single" w:color="000000" w:sz="4" w:space="0"/>
              <w:left w:val="single" w:color="000000" w:sz="4" w:space="0"/>
              <w:bottom w:val="single" w:color="000000" w:sz="4" w:space="0"/>
              <w:right w:val="single" w:color="000000" w:sz="4" w:space="0"/>
            </w:tcBorders>
          </w:tcPr>
          <w:p w14:paraId="4C4E38AA">
            <w:pPr>
              <w:rPr>
                <w:rFonts w:hint="eastAsia" w:ascii="宋体" w:hAnsi="宋体" w:eastAsia="宋体" w:cs="宋体"/>
                <w:b/>
                <w:kern w:val="1"/>
                <w:sz w:val="24"/>
              </w:rPr>
            </w:pPr>
          </w:p>
        </w:tc>
        <w:tc>
          <w:tcPr>
            <w:tcW w:w="1336" w:type="dxa"/>
            <w:tcBorders>
              <w:top w:val="single" w:color="000000" w:sz="4" w:space="0"/>
              <w:left w:val="single" w:color="000000" w:sz="4" w:space="0"/>
              <w:bottom w:val="single" w:color="000000" w:sz="4" w:space="0"/>
              <w:right w:val="single" w:color="000000" w:sz="4" w:space="0"/>
            </w:tcBorders>
          </w:tcPr>
          <w:p w14:paraId="2D40E39E">
            <w:pPr>
              <w:rPr>
                <w:rFonts w:hint="eastAsia" w:ascii="宋体" w:hAnsi="宋体" w:eastAsia="宋体" w:cs="宋体"/>
                <w:b/>
                <w:kern w:val="1"/>
                <w:sz w:val="24"/>
              </w:rPr>
            </w:pPr>
          </w:p>
        </w:tc>
        <w:tc>
          <w:tcPr>
            <w:tcW w:w="744" w:type="dxa"/>
            <w:tcBorders>
              <w:top w:val="single" w:color="000000" w:sz="4" w:space="0"/>
              <w:left w:val="single" w:color="000000" w:sz="4" w:space="0"/>
              <w:bottom w:val="single" w:color="000000" w:sz="4" w:space="0"/>
              <w:right w:val="single" w:color="000000" w:sz="12" w:space="0"/>
            </w:tcBorders>
          </w:tcPr>
          <w:p w14:paraId="28BB0093">
            <w:pPr>
              <w:rPr>
                <w:rFonts w:hint="eastAsia" w:ascii="宋体" w:hAnsi="宋体" w:eastAsia="宋体" w:cs="宋体"/>
                <w:b/>
                <w:kern w:val="1"/>
                <w:sz w:val="24"/>
              </w:rPr>
            </w:pPr>
          </w:p>
        </w:tc>
      </w:tr>
      <w:tr w14:paraId="2021E330">
        <w:tblPrEx>
          <w:tblCellMar>
            <w:top w:w="0" w:type="dxa"/>
            <w:left w:w="108" w:type="dxa"/>
            <w:bottom w:w="0" w:type="dxa"/>
            <w:right w:w="108" w:type="dxa"/>
          </w:tblCellMar>
        </w:tblPrEx>
        <w:trPr>
          <w:cantSplit/>
          <w:trHeight w:val="397" w:hRule="atLeast"/>
          <w:jc w:val="center"/>
        </w:trPr>
        <w:tc>
          <w:tcPr>
            <w:tcW w:w="774" w:type="dxa"/>
            <w:vMerge w:val="restart"/>
            <w:tcBorders>
              <w:top w:val="single" w:color="000000" w:sz="4" w:space="0"/>
              <w:left w:val="single" w:color="000000" w:sz="12" w:space="0"/>
              <w:bottom w:val="single" w:color="000000" w:sz="4" w:space="0"/>
              <w:right w:val="single" w:color="000000" w:sz="4" w:space="0"/>
            </w:tcBorders>
          </w:tcPr>
          <w:p w14:paraId="1B319836">
            <w:pPr>
              <w:rPr>
                <w:rFonts w:hint="eastAsia" w:ascii="宋体" w:hAnsi="宋体" w:eastAsia="宋体" w:cs="宋体"/>
                <w:b/>
                <w:kern w:val="1"/>
                <w:sz w:val="24"/>
              </w:rPr>
            </w:pPr>
          </w:p>
        </w:tc>
        <w:tc>
          <w:tcPr>
            <w:tcW w:w="1583" w:type="dxa"/>
            <w:vMerge w:val="restart"/>
            <w:tcBorders>
              <w:top w:val="single" w:color="000000" w:sz="4" w:space="0"/>
              <w:left w:val="single" w:color="000000" w:sz="4" w:space="0"/>
              <w:bottom w:val="single" w:color="000000" w:sz="4" w:space="0"/>
              <w:right w:val="single" w:color="000000" w:sz="4" w:space="0"/>
            </w:tcBorders>
          </w:tcPr>
          <w:p w14:paraId="773B3761">
            <w:pPr>
              <w:rPr>
                <w:rFonts w:hint="eastAsia" w:ascii="宋体" w:hAnsi="宋体" w:eastAsia="宋体" w:cs="宋体"/>
                <w:b/>
                <w:kern w:val="1"/>
                <w:sz w:val="24"/>
              </w:rPr>
            </w:pPr>
          </w:p>
        </w:tc>
        <w:tc>
          <w:tcPr>
            <w:tcW w:w="3193" w:type="dxa"/>
            <w:tcBorders>
              <w:top w:val="single" w:color="000000" w:sz="4" w:space="0"/>
              <w:left w:val="single" w:color="000000" w:sz="4" w:space="0"/>
              <w:bottom w:val="single" w:color="000000" w:sz="4" w:space="0"/>
              <w:right w:val="single" w:color="000000" w:sz="4" w:space="0"/>
            </w:tcBorders>
          </w:tcPr>
          <w:p w14:paraId="36A03CE5">
            <w:pPr>
              <w:rPr>
                <w:rFonts w:hint="eastAsia" w:ascii="宋体" w:hAnsi="宋体" w:eastAsia="宋体" w:cs="宋体"/>
                <w:b/>
                <w:kern w:val="1"/>
                <w:sz w:val="24"/>
              </w:rPr>
            </w:pPr>
          </w:p>
        </w:tc>
        <w:tc>
          <w:tcPr>
            <w:tcW w:w="956" w:type="dxa"/>
            <w:tcBorders>
              <w:top w:val="single" w:color="000000" w:sz="4" w:space="0"/>
              <w:left w:val="single" w:color="000000" w:sz="4" w:space="0"/>
              <w:bottom w:val="single" w:color="000000" w:sz="4" w:space="0"/>
              <w:right w:val="single" w:color="000000" w:sz="4" w:space="0"/>
            </w:tcBorders>
          </w:tcPr>
          <w:p w14:paraId="272CC352">
            <w:pPr>
              <w:rPr>
                <w:rFonts w:hint="eastAsia" w:ascii="宋体" w:hAnsi="宋体" w:eastAsia="宋体" w:cs="宋体"/>
                <w:b/>
                <w:kern w:val="1"/>
                <w:sz w:val="24"/>
              </w:rPr>
            </w:pPr>
          </w:p>
        </w:tc>
        <w:tc>
          <w:tcPr>
            <w:tcW w:w="765" w:type="dxa"/>
            <w:tcBorders>
              <w:top w:val="single" w:color="000000" w:sz="4" w:space="0"/>
              <w:left w:val="single" w:color="000000" w:sz="4" w:space="0"/>
              <w:bottom w:val="single" w:color="000000" w:sz="4" w:space="0"/>
              <w:right w:val="single" w:color="000000" w:sz="4" w:space="0"/>
            </w:tcBorders>
          </w:tcPr>
          <w:p w14:paraId="2B93B71B">
            <w:pPr>
              <w:rPr>
                <w:rFonts w:hint="eastAsia" w:ascii="宋体" w:hAnsi="宋体" w:eastAsia="宋体" w:cs="宋体"/>
                <w:b/>
                <w:kern w:val="1"/>
                <w:sz w:val="24"/>
              </w:rPr>
            </w:pPr>
          </w:p>
        </w:tc>
        <w:tc>
          <w:tcPr>
            <w:tcW w:w="1336" w:type="dxa"/>
            <w:tcBorders>
              <w:top w:val="single" w:color="000000" w:sz="4" w:space="0"/>
              <w:left w:val="single" w:color="000000" w:sz="4" w:space="0"/>
              <w:bottom w:val="single" w:color="000000" w:sz="4" w:space="0"/>
              <w:right w:val="single" w:color="000000" w:sz="4" w:space="0"/>
            </w:tcBorders>
          </w:tcPr>
          <w:p w14:paraId="2AFE83B6">
            <w:pPr>
              <w:rPr>
                <w:rFonts w:hint="eastAsia" w:ascii="宋体" w:hAnsi="宋体" w:eastAsia="宋体" w:cs="宋体"/>
                <w:b/>
                <w:kern w:val="1"/>
                <w:sz w:val="24"/>
              </w:rPr>
            </w:pPr>
          </w:p>
        </w:tc>
        <w:tc>
          <w:tcPr>
            <w:tcW w:w="744" w:type="dxa"/>
            <w:tcBorders>
              <w:top w:val="single" w:color="000000" w:sz="4" w:space="0"/>
              <w:left w:val="single" w:color="000000" w:sz="4" w:space="0"/>
              <w:bottom w:val="single" w:color="000000" w:sz="4" w:space="0"/>
              <w:right w:val="single" w:color="000000" w:sz="12" w:space="0"/>
            </w:tcBorders>
          </w:tcPr>
          <w:p w14:paraId="40562E52">
            <w:pPr>
              <w:rPr>
                <w:rFonts w:hint="eastAsia" w:ascii="宋体" w:hAnsi="宋体" w:eastAsia="宋体" w:cs="宋体"/>
                <w:b/>
                <w:kern w:val="1"/>
                <w:sz w:val="24"/>
              </w:rPr>
            </w:pPr>
          </w:p>
        </w:tc>
      </w:tr>
      <w:tr w14:paraId="7986186D">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79463083">
            <w:pPr>
              <w:jc w:val="left"/>
              <w:rPr>
                <w:rFonts w:hint="eastAsia" w:ascii="宋体" w:hAnsi="宋体" w:eastAsia="宋体" w:cs="宋体"/>
                <w:b/>
                <w:kern w:val="1"/>
                <w:sz w:val="24"/>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236E7378">
            <w:pPr>
              <w:jc w:val="left"/>
              <w:rPr>
                <w:rFonts w:hint="eastAsia" w:ascii="宋体" w:hAnsi="宋体" w:eastAsia="宋体" w:cs="宋体"/>
                <w:b/>
                <w:kern w:val="1"/>
                <w:sz w:val="24"/>
              </w:rPr>
            </w:pPr>
          </w:p>
        </w:tc>
        <w:tc>
          <w:tcPr>
            <w:tcW w:w="3193" w:type="dxa"/>
            <w:tcBorders>
              <w:top w:val="single" w:color="000000" w:sz="4" w:space="0"/>
              <w:left w:val="single" w:color="000000" w:sz="4" w:space="0"/>
              <w:bottom w:val="single" w:color="000000" w:sz="4" w:space="0"/>
              <w:right w:val="single" w:color="000000" w:sz="4" w:space="0"/>
            </w:tcBorders>
          </w:tcPr>
          <w:p w14:paraId="0FB8C250">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7DD6A53B">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6E01FB6A">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114D6D7B">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4D3D2943">
            <w:pPr>
              <w:rPr>
                <w:rFonts w:hint="eastAsia" w:ascii="宋体" w:hAnsi="宋体" w:eastAsia="宋体" w:cs="宋体"/>
                <w:b/>
                <w:kern w:val="1"/>
              </w:rPr>
            </w:pPr>
          </w:p>
        </w:tc>
      </w:tr>
      <w:tr w14:paraId="25A30FBD">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686E0F13">
            <w:pPr>
              <w:jc w:val="left"/>
              <w:rPr>
                <w:rFonts w:hint="eastAsia" w:ascii="宋体" w:hAnsi="宋体" w:eastAsia="宋体" w:cs="宋体"/>
                <w:b/>
                <w:kern w:val="1"/>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406D8648">
            <w:pPr>
              <w:jc w:val="left"/>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5F426A6C">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45458A57">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7EC0F695">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0D581B78">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4849786E">
            <w:pPr>
              <w:rPr>
                <w:rFonts w:hint="eastAsia" w:ascii="宋体" w:hAnsi="宋体" w:eastAsia="宋体" w:cs="宋体"/>
                <w:b/>
                <w:kern w:val="1"/>
              </w:rPr>
            </w:pPr>
          </w:p>
        </w:tc>
      </w:tr>
      <w:tr w14:paraId="35225AA9">
        <w:tblPrEx>
          <w:tblCellMar>
            <w:top w:w="0" w:type="dxa"/>
            <w:left w:w="108" w:type="dxa"/>
            <w:bottom w:w="0" w:type="dxa"/>
            <w:right w:w="108" w:type="dxa"/>
          </w:tblCellMar>
        </w:tblPrEx>
        <w:trPr>
          <w:cantSplit/>
          <w:trHeight w:val="397" w:hRule="atLeast"/>
          <w:jc w:val="center"/>
        </w:trPr>
        <w:tc>
          <w:tcPr>
            <w:tcW w:w="774" w:type="dxa"/>
            <w:vMerge w:val="restart"/>
            <w:tcBorders>
              <w:top w:val="single" w:color="000000" w:sz="4" w:space="0"/>
              <w:left w:val="single" w:color="000000" w:sz="12" w:space="0"/>
              <w:bottom w:val="single" w:color="000000" w:sz="4" w:space="0"/>
              <w:right w:val="single" w:color="000000" w:sz="4" w:space="0"/>
            </w:tcBorders>
          </w:tcPr>
          <w:p w14:paraId="3E597E8B">
            <w:pPr>
              <w:rPr>
                <w:rFonts w:hint="eastAsia" w:ascii="宋体" w:hAnsi="宋体" w:eastAsia="宋体" w:cs="宋体"/>
                <w:b/>
                <w:kern w:val="1"/>
              </w:rPr>
            </w:pPr>
          </w:p>
        </w:tc>
        <w:tc>
          <w:tcPr>
            <w:tcW w:w="1583" w:type="dxa"/>
            <w:vMerge w:val="restart"/>
            <w:tcBorders>
              <w:top w:val="single" w:color="000000" w:sz="4" w:space="0"/>
              <w:left w:val="single" w:color="000000" w:sz="4" w:space="0"/>
              <w:bottom w:val="single" w:color="000000" w:sz="4" w:space="0"/>
              <w:right w:val="single" w:color="000000" w:sz="4" w:space="0"/>
            </w:tcBorders>
          </w:tcPr>
          <w:p w14:paraId="7F93E626">
            <w:pPr>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00B8D32F">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39523E40">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06122CB3">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7326ED50">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4B4A0E20">
            <w:pPr>
              <w:rPr>
                <w:rFonts w:hint="eastAsia" w:ascii="宋体" w:hAnsi="宋体" w:eastAsia="宋体" w:cs="宋体"/>
                <w:b/>
                <w:kern w:val="1"/>
              </w:rPr>
            </w:pPr>
          </w:p>
        </w:tc>
      </w:tr>
      <w:tr w14:paraId="686C46CB">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70FF0855">
            <w:pPr>
              <w:jc w:val="left"/>
              <w:rPr>
                <w:rFonts w:hint="eastAsia" w:ascii="宋体" w:hAnsi="宋体" w:eastAsia="宋体" w:cs="宋体"/>
                <w:b/>
                <w:kern w:val="1"/>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2E7978E1">
            <w:pPr>
              <w:jc w:val="left"/>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66EC5112">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42416238">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7CFA9876">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2F993112">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7CADEE51">
            <w:pPr>
              <w:rPr>
                <w:rFonts w:hint="eastAsia" w:ascii="宋体" w:hAnsi="宋体" w:eastAsia="宋体" w:cs="宋体"/>
                <w:b/>
                <w:kern w:val="1"/>
              </w:rPr>
            </w:pPr>
          </w:p>
        </w:tc>
      </w:tr>
      <w:tr w14:paraId="47AE4A29">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189854AD">
            <w:pPr>
              <w:jc w:val="left"/>
              <w:rPr>
                <w:rFonts w:hint="eastAsia" w:ascii="宋体" w:hAnsi="宋体" w:eastAsia="宋体" w:cs="宋体"/>
                <w:b/>
                <w:kern w:val="1"/>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446A9FE4">
            <w:pPr>
              <w:jc w:val="left"/>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5DE976D3">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7128EB29">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134C896F">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4F7863EC">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46382CAA">
            <w:pPr>
              <w:rPr>
                <w:rFonts w:hint="eastAsia" w:ascii="宋体" w:hAnsi="宋体" w:eastAsia="宋体" w:cs="宋体"/>
                <w:b/>
                <w:kern w:val="1"/>
              </w:rPr>
            </w:pPr>
          </w:p>
        </w:tc>
      </w:tr>
      <w:tr w14:paraId="7092C9B3">
        <w:tblPrEx>
          <w:tblCellMar>
            <w:top w:w="0" w:type="dxa"/>
            <w:left w:w="108" w:type="dxa"/>
            <w:bottom w:w="0" w:type="dxa"/>
            <w:right w:w="108" w:type="dxa"/>
          </w:tblCellMar>
        </w:tblPrEx>
        <w:trPr>
          <w:cantSplit/>
          <w:trHeight w:val="397" w:hRule="atLeast"/>
          <w:jc w:val="center"/>
        </w:trPr>
        <w:tc>
          <w:tcPr>
            <w:tcW w:w="774" w:type="dxa"/>
            <w:vMerge w:val="restart"/>
            <w:tcBorders>
              <w:top w:val="single" w:color="000000" w:sz="4" w:space="0"/>
              <w:left w:val="single" w:color="000000" w:sz="12" w:space="0"/>
              <w:bottom w:val="single" w:color="000000" w:sz="4" w:space="0"/>
              <w:right w:val="single" w:color="000000" w:sz="4" w:space="0"/>
            </w:tcBorders>
          </w:tcPr>
          <w:p w14:paraId="2E929859">
            <w:pPr>
              <w:rPr>
                <w:rFonts w:hint="eastAsia" w:ascii="宋体" w:hAnsi="宋体" w:eastAsia="宋体" w:cs="宋体"/>
                <w:b/>
                <w:kern w:val="1"/>
              </w:rPr>
            </w:pPr>
          </w:p>
        </w:tc>
        <w:tc>
          <w:tcPr>
            <w:tcW w:w="1583" w:type="dxa"/>
            <w:vMerge w:val="restart"/>
            <w:tcBorders>
              <w:top w:val="single" w:color="000000" w:sz="4" w:space="0"/>
              <w:left w:val="single" w:color="000000" w:sz="4" w:space="0"/>
              <w:bottom w:val="single" w:color="000000" w:sz="4" w:space="0"/>
              <w:right w:val="single" w:color="000000" w:sz="4" w:space="0"/>
            </w:tcBorders>
          </w:tcPr>
          <w:p w14:paraId="046A8553">
            <w:pPr>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4E620739">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5EDB2087">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5EC69BAA">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70CB2266">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415C8DFB">
            <w:pPr>
              <w:rPr>
                <w:rFonts w:hint="eastAsia" w:ascii="宋体" w:hAnsi="宋体" w:eastAsia="宋体" w:cs="宋体"/>
                <w:b/>
                <w:kern w:val="1"/>
              </w:rPr>
            </w:pPr>
          </w:p>
        </w:tc>
      </w:tr>
      <w:tr w14:paraId="76C84D3D">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261B0A96">
            <w:pPr>
              <w:jc w:val="left"/>
              <w:rPr>
                <w:rFonts w:hint="eastAsia" w:ascii="宋体" w:hAnsi="宋体" w:eastAsia="宋体" w:cs="宋体"/>
                <w:b/>
                <w:kern w:val="1"/>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78C1F466">
            <w:pPr>
              <w:jc w:val="left"/>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672AA2AF">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4416AAF0">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72EEBDD0">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782B1A89">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23D4D079">
            <w:pPr>
              <w:rPr>
                <w:rFonts w:hint="eastAsia" w:ascii="宋体" w:hAnsi="宋体" w:eastAsia="宋体" w:cs="宋体"/>
                <w:b/>
                <w:kern w:val="1"/>
              </w:rPr>
            </w:pPr>
          </w:p>
        </w:tc>
      </w:tr>
      <w:tr w14:paraId="20B1BC83">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22B63D88">
            <w:pPr>
              <w:jc w:val="left"/>
              <w:rPr>
                <w:rFonts w:hint="eastAsia" w:ascii="宋体" w:hAnsi="宋体" w:eastAsia="宋体" w:cs="宋体"/>
                <w:b/>
                <w:kern w:val="1"/>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0A46D460">
            <w:pPr>
              <w:jc w:val="left"/>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1D5E6E6C">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21A8136F">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4A84F7B2">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50288380">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05C4158C">
            <w:pPr>
              <w:rPr>
                <w:rFonts w:hint="eastAsia" w:ascii="宋体" w:hAnsi="宋体" w:eastAsia="宋体" w:cs="宋体"/>
                <w:b/>
                <w:kern w:val="1"/>
              </w:rPr>
            </w:pPr>
          </w:p>
        </w:tc>
      </w:tr>
      <w:tr w14:paraId="64233192">
        <w:tblPrEx>
          <w:tblCellMar>
            <w:top w:w="0" w:type="dxa"/>
            <w:left w:w="108" w:type="dxa"/>
            <w:bottom w:w="0" w:type="dxa"/>
            <w:right w:w="108" w:type="dxa"/>
          </w:tblCellMar>
        </w:tblPrEx>
        <w:trPr>
          <w:cantSplit/>
          <w:trHeight w:val="397" w:hRule="atLeast"/>
          <w:jc w:val="center"/>
        </w:trPr>
        <w:tc>
          <w:tcPr>
            <w:tcW w:w="774" w:type="dxa"/>
            <w:vMerge w:val="restart"/>
            <w:tcBorders>
              <w:top w:val="single" w:color="000000" w:sz="4" w:space="0"/>
              <w:left w:val="single" w:color="000000" w:sz="12" w:space="0"/>
              <w:bottom w:val="single" w:color="000000" w:sz="4" w:space="0"/>
              <w:right w:val="single" w:color="000000" w:sz="4" w:space="0"/>
            </w:tcBorders>
          </w:tcPr>
          <w:p w14:paraId="4959D120">
            <w:pPr>
              <w:rPr>
                <w:rFonts w:hint="eastAsia" w:ascii="宋体" w:hAnsi="宋体" w:eastAsia="宋体" w:cs="宋体"/>
                <w:b/>
                <w:kern w:val="1"/>
              </w:rPr>
            </w:pPr>
          </w:p>
        </w:tc>
        <w:tc>
          <w:tcPr>
            <w:tcW w:w="1583" w:type="dxa"/>
            <w:vMerge w:val="restart"/>
            <w:tcBorders>
              <w:top w:val="single" w:color="000000" w:sz="4" w:space="0"/>
              <w:left w:val="single" w:color="000000" w:sz="4" w:space="0"/>
              <w:bottom w:val="single" w:color="000000" w:sz="4" w:space="0"/>
              <w:right w:val="single" w:color="000000" w:sz="4" w:space="0"/>
            </w:tcBorders>
          </w:tcPr>
          <w:p w14:paraId="607DBC03">
            <w:pPr>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2EEDC16E">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2C68E20D">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4C340233">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4C2E880F">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214B6B7A">
            <w:pPr>
              <w:rPr>
                <w:rFonts w:hint="eastAsia" w:ascii="宋体" w:hAnsi="宋体" w:eastAsia="宋体" w:cs="宋体"/>
                <w:b/>
                <w:kern w:val="1"/>
              </w:rPr>
            </w:pPr>
          </w:p>
        </w:tc>
      </w:tr>
      <w:tr w14:paraId="234B6944">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189738E4">
            <w:pPr>
              <w:jc w:val="left"/>
              <w:rPr>
                <w:rFonts w:hint="eastAsia" w:ascii="宋体" w:hAnsi="宋体" w:eastAsia="宋体" w:cs="宋体"/>
                <w:b/>
                <w:kern w:val="1"/>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2D3AEDAE">
            <w:pPr>
              <w:jc w:val="left"/>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4D283499">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6B8E864C">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77A73BE1">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083E45FC">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1DBAD98E">
            <w:pPr>
              <w:rPr>
                <w:rFonts w:hint="eastAsia" w:ascii="宋体" w:hAnsi="宋体" w:eastAsia="宋体" w:cs="宋体"/>
                <w:b/>
                <w:kern w:val="1"/>
              </w:rPr>
            </w:pPr>
          </w:p>
        </w:tc>
      </w:tr>
      <w:tr w14:paraId="45DDF90E">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43ACBB35">
            <w:pPr>
              <w:jc w:val="left"/>
              <w:rPr>
                <w:rFonts w:hint="eastAsia" w:ascii="宋体" w:hAnsi="宋体" w:eastAsia="宋体" w:cs="宋体"/>
                <w:b/>
                <w:kern w:val="1"/>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108FF454">
            <w:pPr>
              <w:jc w:val="left"/>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0762799F">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6EBED386">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24AC4CBA">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5883E777">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6E95FB1D">
            <w:pPr>
              <w:rPr>
                <w:rFonts w:hint="eastAsia" w:ascii="宋体" w:hAnsi="宋体" w:eastAsia="宋体" w:cs="宋体"/>
                <w:b/>
                <w:kern w:val="1"/>
              </w:rPr>
            </w:pPr>
          </w:p>
        </w:tc>
      </w:tr>
      <w:tr w14:paraId="7AF2D128">
        <w:tblPrEx>
          <w:tblCellMar>
            <w:top w:w="0" w:type="dxa"/>
            <w:left w:w="108" w:type="dxa"/>
            <w:bottom w:w="0" w:type="dxa"/>
            <w:right w:w="108" w:type="dxa"/>
          </w:tblCellMar>
        </w:tblPrEx>
        <w:trPr>
          <w:cantSplit/>
          <w:trHeight w:val="397" w:hRule="atLeast"/>
          <w:jc w:val="center"/>
        </w:trPr>
        <w:tc>
          <w:tcPr>
            <w:tcW w:w="774" w:type="dxa"/>
            <w:vMerge w:val="restart"/>
            <w:tcBorders>
              <w:top w:val="single" w:color="000000" w:sz="4" w:space="0"/>
              <w:left w:val="single" w:color="000000" w:sz="12" w:space="0"/>
              <w:bottom w:val="single" w:color="000000" w:sz="4" w:space="0"/>
              <w:right w:val="single" w:color="000000" w:sz="4" w:space="0"/>
            </w:tcBorders>
          </w:tcPr>
          <w:p w14:paraId="5816B9EC">
            <w:pPr>
              <w:rPr>
                <w:rFonts w:hint="eastAsia" w:ascii="宋体" w:hAnsi="宋体" w:eastAsia="宋体" w:cs="宋体"/>
                <w:b/>
                <w:kern w:val="1"/>
              </w:rPr>
            </w:pPr>
          </w:p>
        </w:tc>
        <w:tc>
          <w:tcPr>
            <w:tcW w:w="1583" w:type="dxa"/>
            <w:vMerge w:val="restart"/>
            <w:tcBorders>
              <w:top w:val="single" w:color="000000" w:sz="4" w:space="0"/>
              <w:left w:val="single" w:color="000000" w:sz="4" w:space="0"/>
              <w:bottom w:val="single" w:color="000000" w:sz="4" w:space="0"/>
              <w:right w:val="single" w:color="000000" w:sz="4" w:space="0"/>
            </w:tcBorders>
          </w:tcPr>
          <w:p w14:paraId="24045B58">
            <w:pPr>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519D615B">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1A7E4C93">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09527C82">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7730D4BA">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7DD3A68A">
            <w:pPr>
              <w:rPr>
                <w:rFonts w:hint="eastAsia" w:ascii="宋体" w:hAnsi="宋体" w:eastAsia="宋体" w:cs="宋体"/>
                <w:b/>
                <w:kern w:val="1"/>
              </w:rPr>
            </w:pPr>
          </w:p>
        </w:tc>
      </w:tr>
      <w:tr w14:paraId="50E3885A">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4" w:space="0"/>
              <w:right w:val="single" w:color="000000" w:sz="4" w:space="0"/>
            </w:tcBorders>
          </w:tcPr>
          <w:p w14:paraId="3DAC8C21">
            <w:pPr>
              <w:jc w:val="left"/>
              <w:rPr>
                <w:rFonts w:hint="eastAsia" w:ascii="宋体" w:hAnsi="宋体" w:eastAsia="宋体" w:cs="宋体"/>
                <w:b/>
                <w:kern w:val="1"/>
              </w:rPr>
            </w:pPr>
          </w:p>
        </w:tc>
        <w:tc>
          <w:tcPr>
            <w:tcW w:w="1583" w:type="dxa"/>
            <w:vMerge w:val="continue"/>
            <w:tcBorders>
              <w:top w:val="single" w:color="000000" w:sz="4" w:space="0"/>
              <w:left w:val="single" w:color="000000" w:sz="4" w:space="0"/>
              <w:bottom w:val="single" w:color="000000" w:sz="4" w:space="0"/>
              <w:right w:val="single" w:color="000000" w:sz="4" w:space="0"/>
            </w:tcBorders>
          </w:tcPr>
          <w:p w14:paraId="3093CAD3">
            <w:pPr>
              <w:jc w:val="left"/>
              <w:rPr>
                <w:rFonts w:hint="eastAsia" w:ascii="宋体" w:hAnsi="宋体" w:eastAsia="宋体" w:cs="宋体"/>
                <w:b/>
                <w:kern w:val="1"/>
              </w:rPr>
            </w:pPr>
          </w:p>
        </w:tc>
        <w:tc>
          <w:tcPr>
            <w:tcW w:w="3193" w:type="dxa"/>
            <w:tcBorders>
              <w:top w:val="single" w:color="000000" w:sz="4" w:space="0"/>
              <w:left w:val="single" w:color="000000" w:sz="4" w:space="0"/>
              <w:bottom w:val="single" w:color="000000" w:sz="4" w:space="0"/>
              <w:right w:val="single" w:color="000000" w:sz="4" w:space="0"/>
            </w:tcBorders>
          </w:tcPr>
          <w:p w14:paraId="2B7FE011">
            <w:pPr>
              <w:rPr>
                <w:rFonts w:hint="eastAsia" w:ascii="宋体" w:hAnsi="宋体" w:eastAsia="宋体" w:cs="宋体"/>
                <w:b/>
                <w:kern w:val="1"/>
              </w:rPr>
            </w:pPr>
          </w:p>
        </w:tc>
        <w:tc>
          <w:tcPr>
            <w:tcW w:w="956" w:type="dxa"/>
            <w:tcBorders>
              <w:top w:val="single" w:color="000000" w:sz="4" w:space="0"/>
              <w:left w:val="single" w:color="000000" w:sz="4" w:space="0"/>
              <w:bottom w:val="single" w:color="000000" w:sz="4" w:space="0"/>
              <w:right w:val="single" w:color="000000" w:sz="4" w:space="0"/>
            </w:tcBorders>
          </w:tcPr>
          <w:p w14:paraId="47180EC5">
            <w:pPr>
              <w:rPr>
                <w:rFonts w:hint="eastAsia" w:ascii="宋体" w:hAnsi="宋体" w:eastAsia="宋体" w:cs="宋体"/>
                <w:b/>
                <w:kern w:val="1"/>
              </w:rPr>
            </w:pPr>
          </w:p>
        </w:tc>
        <w:tc>
          <w:tcPr>
            <w:tcW w:w="765" w:type="dxa"/>
            <w:tcBorders>
              <w:top w:val="single" w:color="000000" w:sz="4" w:space="0"/>
              <w:left w:val="single" w:color="000000" w:sz="4" w:space="0"/>
              <w:bottom w:val="single" w:color="000000" w:sz="4" w:space="0"/>
              <w:right w:val="single" w:color="000000" w:sz="4" w:space="0"/>
            </w:tcBorders>
          </w:tcPr>
          <w:p w14:paraId="5520459D">
            <w:pPr>
              <w:rPr>
                <w:rFonts w:hint="eastAsia" w:ascii="宋体" w:hAnsi="宋体" w:eastAsia="宋体" w:cs="宋体"/>
                <w:b/>
                <w:kern w:val="1"/>
              </w:rPr>
            </w:pPr>
          </w:p>
        </w:tc>
        <w:tc>
          <w:tcPr>
            <w:tcW w:w="1336" w:type="dxa"/>
            <w:tcBorders>
              <w:top w:val="single" w:color="000000" w:sz="4" w:space="0"/>
              <w:left w:val="single" w:color="000000" w:sz="4" w:space="0"/>
              <w:bottom w:val="single" w:color="000000" w:sz="4" w:space="0"/>
              <w:right w:val="single" w:color="000000" w:sz="4" w:space="0"/>
            </w:tcBorders>
          </w:tcPr>
          <w:p w14:paraId="773EBE2E">
            <w:pPr>
              <w:rPr>
                <w:rFonts w:hint="eastAsia" w:ascii="宋体" w:hAnsi="宋体" w:eastAsia="宋体" w:cs="宋体"/>
                <w:b/>
                <w:kern w:val="1"/>
              </w:rPr>
            </w:pPr>
          </w:p>
        </w:tc>
        <w:tc>
          <w:tcPr>
            <w:tcW w:w="744" w:type="dxa"/>
            <w:tcBorders>
              <w:top w:val="single" w:color="000000" w:sz="4" w:space="0"/>
              <w:left w:val="single" w:color="000000" w:sz="4" w:space="0"/>
              <w:bottom w:val="single" w:color="000000" w:sz="4" w:space="0"/>
              <w:right w:val="single" w:color="000000" w:sz="12" w:space="0"/>
            </w:tcBorders>
          </w:tcPr>
          <w:p w14:paraId="30814884">
            <w:pPr>
              <w:rPr>
                <w:rFonts w:hint="eastAsia" w:ascii="宋体" w:hAnsi="宋体" w:eastAsia="宋体" w:cs="宋体"/>
                <w:b/>
                <w:kern w:val="1"/>
              </w:rPr>
            </w:pPr>
          </w:p>
        </w:tc>
      </w:tr>
      <w:tr w14:paraId="51DEB03F">
        <w:tblPrEx>
          <w:tblCellMar>
            <w:top w:w="0" w:type="dxa"/>
            <w:left w:w="108" w:type="dxa"/>
            <w:bottom w:w="0" w:type="dxa"/>
            <w:right w:w="108" w:type="dxa"/>
          </w:tblCellMar>
        </w:tblPrEx>
        <w:trPr>
          <w:cantSplit/>
          <w:trHeight w:val="397" w:hRule="atLeast"/>
          <w:jc w:val="center"/>
        </w:trPr>
        <w:tc>
          <w:tcPr>
            <w:tcW w:w="774" w:type="dxa"/>
            <w:vMerge w:val="continue"/>
            <w:tcBorders>
              <w:top w:val="single" w:color="000000" w:sz="4" w:space="0"/>
              <w:left w:val="single" w:color="000000" w:sz="12" w:space="0"/>
              <w:bottom w:val="single" w:color="000000" w:sz="12" w:space="0"/>
              <w:right w:val="single" w:color="000000" w:sz="4" w:space="0"/>
            </w:tcBorders>
          </w:tcPr>
          <w:p w14:paraId="04C9DE6D">
            <w:pPr>
              <w:jc w:val="left"/>
              <w:rPr>
                <w:rFonts w:hint="eastAsia" w:ascii="宋体" w:hAnsi="宋体" w:eastAsia="宋体" w:cs="宋体"/>
                <w:b/>
                <w:kern w:val="1"/>
              </w:rPr>
            </w:pPr>
          </w:p>
        </w:tc>
        <w:tc>
          <w:tcPr>
            <w:tcW w:w="1583" w:type="dxa"/>
            <w:vMerge w:val="continue"/>
            <w:tcBorders>
              <w:top w:val="single" w:color="000000" w:sz="4" w:space="0"/>
              <w:left w:val="single" w:color="000000" w:sz="4" w:space="0"/>
              <w:bottom w:val="single" w:color="000000" w:sz="12" w:space="0"/>
              <w:right w:val="single" w:color="000000" w:sz="4" w:space="0"/>
            </w:tcBorders>
          </w:tcPr>
          <w:p w14:paraId="552BF800">
            <w:pPr>
              <w:jc w:val="left"/>
              <w:rPr>
                <w:rFonts w:hint="eastAsia" w:ascii="宋体" w:hAnsi="宋体" w:eastAsia="宋体" w:cs="宋体"/>
                <w:b/>
                <w:kern w:val="1"/>
              </w:rPr>
            </w:pPr>
          </w:p>
        </w:tc>
        <w:tc>
          <w:tcPr>
            <w:tcW w:w="3193" w:type="dxa"/>
            <w:tcBorders>
              <w:top w:val="single" w:color="000000" w:sz="4" w:space="0"/>
              <w:left w:val="single" w:color="000000" w:sz="4" w:space="0"/>
              <w:bottom w:val="single" w:color="000000" w:sz="12" w:space="0"/>
              <w:right w:val="single" w:color="000000" w:sz="4" w:space="0"/>
            </w:tcBorders>
          </w:tcPr>
          <w:p w14:paraId="4715D3C0">
            <w:pPr>
              <w:rPr>
                <w:rFonts w:hint="eastAsia" w:ascii="宋体" w:hAnsi="宋体" w:eastAsia="宋体" w:cs="宋体"/>
                <w:b/>
                <w:kern w:val="1"/>
              </w:rPr>
            </w:pPr>
          </w:p>
        </w:tc>
        <w:tc>
          <w:tcPr>
            <w:tcW w:w="956" w:type="dxa"/>
            <w:tcBorders>
              <w:top w:val="single" w:color="000000" w:sz="4" w:space="0"/>
              <w:left w:val="single" w:color="000000" w:sz="4" w:space="0"/>
              <w:bottom w:val="single" w:color="000000" w:sz="12" w:space="0"/>
              <w:right w:val="single" w:color="000000" w:sz="4" w:space="0"/>
            </w:tcBorders>
          </w:tcPr>
          <w:p w14:paraId="2837C3C1">
            <w:pPr>
              <w:rPr>
                <w:rFonts w:hint="eastAsia" w:ascii="宋体" w:hAnsi="宋体" w:eastAsia="宋体" w:cs="宋体"/>
                <w:b/>
                <w:kern w:val="1"/>
              </w:rPr>
            </w:pPr>
          </w:p>
        </w:tc>
        <w:tc>
          <w:tcPr>
            <w:tcW w:w="765" w:type="dxa"/>
            <w:tcBorders>
              <w:top w:val="single" w:color="000000" w:sz="4" w:space="0"/>
              <w:left w:val="single" w:color="000000" w:sz="4" w:space="0"/>
              <w:bottom w:val="single" w:color="000000" w:sz="12" w:space="0"/>
              <w:right w:val="single" w:color="000000" w:sz="4" w:space="0"/>
            </w:tcBorders>
          </w:tcPr>
          <w:p w14:paraId="74ACC4CF">
            <w:pPr>
              <w:rPr>
                <w:rFonts w:hint="eastAsia" w:ascii="宋体" w:hAnsi="宋体" w:eastAsia="宋体" w:cs="宋体"/>
                <w:b/>
                <w:kern w:val="1"/>
              </w:rPr>
            </w:pPr>
          </w:p>
        </w:tc>
        <w:tc>
          <w:tcPr>
            <w:tcW w:w="1336" w:type="dxa"/>
            <w:tcBorders>
              <w:top w:val="single" w:color="000000" w:sz="4" w:space="0"/>
              <w:left w:val="single" w:color="000000" w:sz="4" w:space="0"/>
              <w:bottom w:val="single" w:color="000000" w:sz="12" w:space="0"/>
              <w:right w:val="single" w:color="000000" w:sz="4" w:space="0"/>
            </w:tcBorders>
          </w:tcPr>
          <w:p w14:paraId="0D08BC44">
            <w:pPr>
              <w:rPr>
                <w:rFonts w:hint="eastAsia" w:ascii="宋体" w:hAnsi="宋体" w:eastAsia="宋体" w:cs="宋体"/>
                <w:b/>
                <w:kern w:val="1"/>
              </w:rPr>
            </w:pPr>
          </w:p>
        </w:tc>
        <w:tc>
          <w:tcPr>
            <w:tcW w:w="744" w:type="dxa"/>
            <w:tcBorders>
              <w:top w:val="single" w:color="000000" w:sz="4" w:space="0"/>
              <w:left w:val="single" w:color="000000" w:sz="4" w:space="0"/>
              <w:bottom w:val="single" w:color="000000" w:sz="12" w:space="0"/>
              <w:right w:val="single" w:color="000000" w:sz="12" w:space="0"/>
            </w:tcBorders>
          </w:tcPr>
          <w:p w14:paraId="578095BE">
            <w:pPr>
              <w:rPr>
                <w:rFonts w:hint="eastAsia" w:ascii="宋体" w:hAnsi="宋体" w:eastAsia="宋体" w:cs="宋体"/>
                <w:b/>
                <w:kern w:val="1"/>
              </w:rPr>
            </w:pPr>
          </w:p>
        </w:tc>
      </w:tr>
    </w:tbl>
    <w:p w14:paraId="4C080BD5">
      <w:pPr>
        <w:ind w:left="745" w:hanging="737"/>
        <w:rPr>
          <w:rFonts w:hint="eastAsia" w:ascii="宋体" w:hAnsi="宋体" w:eastAsia="宋体" w:cs="宋体"/>
          <w:sz w:val="22"/>
          <w:lang w:val="zh-CN"/>
        </w:rPr>
      </w:pPr>
      <w:r>
        <w:rPr>
          <w:rFonts w:hint="eastAsia" w:ascii="宋体" w:hAnsi="宋体" w:eastAsia="宋体" w:cs="宋体"/>
          <w:sz w:val="22"/>
          <w:lang w:val="zh-CN"/>
        </w:rPr>
        <w:t>注：</w:t>
      </w:r>
    </w:p>
    <w:p w14:paraId="1B51DBBD">
      <w:pPr>
        <w:ind w:left="745" w:hanging="737"/>
        <w:rPr>
          <w:rFonts w:hint="eastAsia" w:ascii="宋体" w:hAnsi="宋体" w:eastAsia="宋体" w:cs="宋体"/>
          <w:kern w:val="1"/>
          <w:sz w:val="24"/>
        </w:rPr>
      </w:pPr>
      <w:r>
        <w:rPr>
          <w:rFonts w:hint="eastAsia" w:ascii="宋体" w:hAnsi="宋体" w:eastAsia="宋体" w:cs="宋体"/>
          <w:kern w:val="1"/>
          <w:sz w:val="24"/>
        </w:rPr>
        <w:t>1.详细配置说明一栏中需提供车辆或其主要零部件的规格、型号、名称、性能描述等。</w:t>
      </w:r>
    </w:p>
    <w:p w14:paraId="12A74A15">
      <w:pPr>
        <w:spacing w:line="400" w:lineRule="atLeast"/>
        <w:ind w:left="315" w:hanging="315"/>
        <w:jc w:val="left"/>
        <w:rPr>
          <w:rFonts w:hint="eastAsia" w:ascii="宋体" w:hAnsi="宋体" w:eastAsia="宋体" w:cs="宋体"/>
          <w:sz w:val="22"/>
          <w:lang w:val="zh-CN"/>
        </w:rPr>
      </w:pPr>
      <w:r>
        <w:rPr>
          <w:rFonts w:hint="eastAsia" w:ascii="宋体" w:hAnsi="宋体" w:eastAsia="宋体" w:cs="宋体"/>
          <w:kern w:val="1"/>
          <w:sz w:val="24"/>
        </w:rPr>
        <w:t>2.此表仅提供了表格形式，投标人应根据需要准备足够数量的表格来填写。</w:t>
      </w:r>
    </w:p>
    <w:p w14:paraId="5BE440D6">
      <w:pPr>
        <w:spacing w:line="460" w:lineRule="exact"/>
        <w:ind w:firstLine="4679"/>
        <w:rPr>
          <w:rFonts w:hint="eastAsia" w:ascii="宋体" w:hAnsi="宋体" w:eastAsia="宋体" w:cs="宋体"/>
          <w:kern w:val="1"/>
          <w:sz w:val="22"/>
        </w:rPr>
      </w:pPr>
    </w:p>
    <w:p w14:paraId="2011A1B2">
      <w:pPr>
        <w:spacing w:line="460" w:lineRule="exact"/>
        <w:rPr>
          <w:rFonts w:hint="eastAsia" w:ascii="宋体" w:hAnsi="宋体" w:eastAsia="宋体" w:cs="宋体"/>
          <w:kern w:val="1"/>
          <w:sz w:val="22"/>
        </w:rPr>
      </w:pPr>
      <w:r>
        <w:rPr>
          <w:rFonts w:hint="eastAsia" w:ascii="宋体" w:hAnsi="宋体" w:eastAsia="宋体" w:cs="宋体"/>
          <w:kern w:val="1"/>
          <w:sz w:val="22"/>
        </w:rPr>
        <w:t>投标人全称（盖章）：</w:t>
      </w:r>
    </w:p>
    <w:p w14:paraId="3BC395D2">
      <w:pPr>
        <w:spacing w:line="460" w:lineRule="exact"/>
        <w:rPr>
          <w:rFonts w:hint="eastAsia" w:ascii="宋体" w:hAnsi="宋体" w:eastAsia="宋体" w:cs="宋体"/>
          <w:kern w:val="1"/>
          <w:sz w:val="22"/>
        </w:rPr>
      </w:pPr>
      <w:r>
        <w:rPr>
          <w:rFonts w:hint="eastAsia" w:ascii="宋体" w:hAnsi="宋体" w:eastAsia="宋体" w:cs="宋体"/>
          <w:kern w:val="1"/>
          <w:sz w:val="22"/>
        </w:rPr>
        <w:t>法定代表人或授权代表（签字或盖章）：</w:t>
      </w:r>
    </w:p>
    <w:p w14:paraId="4470E1EC">
      <w:pPr>
        <w:rPr>
          <w:rFonts w:hint="eastAsia" w:ascii="宋体" w:hAnsi="宋体" w:eastAsia="宋体" w:cs="宋体"/>
        </w:rPr>
      </w:pPr>
      <w:r>
        <w:rPr>
          <w:rFonts w:hint="eastAsia" w:ascii="宋体" w:hAnsi="宋体" w:eastAsia="宋体" w:cs="宋体"/>
          <w:kern w:val="1"/>
          <w:sz w:val="22"/>
        </w:rPr>
        <w:t>日 期：</w:t>
      </w:r>
      <w:r>
        <w:rPr>
          <w:rFonts w:hint="eastAsia" w:ascii="宋体" w:hAnsi="宋体" w:eastAsia="宋体" w:cs="宋体"/>
        </w:rPr>
        <w:br w:type="page"/>
      </w:r>
    </w:p>
    <w:p w14:paraId="19F45539">
      <w:pPr>
        <w:rPr>
          <w:rFonts w:hint="eastAsia" w:ascii="宋体" w:hAnsi="宋体" w:eastAsia="宋体" w:cs="宋体"/>
        </w:rPr>
      </w:pPr>
    </w:p>
    <w:p w14:paraId="37339BB4">
      <w:pPr>
        <w:ind w:firstLine="420" w:firstLineChars="200"/>
        <w:rPr>
          <w:rFonts w:hint="eastAsia" w:ascii="宋体" w:hAnsi="宋体" w:eastAsia="宋体" w:cs="宋体"/>
        </w:rPr>
      </w:pPr>
    </w:p>
    <w:p w14:paraId="196A7BB8">
      <w:pPr>
        <w:pStyle w:val="25"/>
        <w:ind w:firstLine="210"/>
        <w:rPr>
          <w:rFonts w:hint="eastAsia" w:ascii="宋体" w:hAnsi="宋体" w:eastAsia="宋体" w:cs="宋体"/>
        </w:rPr>
      </w:pPr>
    </w:p>
    <w:p w14:paraId="56F037B6">
      <w:pPr>
        <w:spacing w:line="360" w:lineRule="auto"/>
        <w:jc w:val="left"/>
        <w:rPr>
          <w:rFonts w:hint="eastAsia" w:ascii="宋体" w:hAnsi="宋体" w:eastAsia="宋体" w:cs="宋体"/>
          <w:sz w:val="22"/>
        </w:rPr>
      </w:pPr>
      <w:r>
        <w:rPr>
          <w:rFonts w:hint="eastAsia" w:ascii="宋体" w:hAnsi="宋体" w:eastAsia="宋体" w:cs="宋体"/>
          <w:sz w:val="22"/>
        </w:rPr>
        <w:t>（商务（报价）标封面，供参考）</w:t>
      </w:r>
    </w:p>
    <w:p w14:paraId="2C1ECE40">
      <w:pPr>
        <w:rPr>
          <w:rFonts w:hint="eastAsia" w:ascii="宋体" w:hAnsi="宋体" w:eastAsia="宋体" w:cs="宋体"/>
          <w:szCs w:val="24"/>
        </w:rPr>
      </w:pPr>
    </w:p>
    <w:p w14:paraId="15D566F0">
      <w:pPr>
        <w:rPr>
          <w:rFonts w:hint="eastAsia" w:ascii="宋体" w:hAnsi="宋体" w:eastAsia="宋体" w:cs="宋体"/>
          <w:szCs w:val="24"/>
        </w:rPr>
      </w:pPr>
    </w:p>
    <w:p w14:paraId="7CDDD0D2">
      <w:pPr>
        <w:ind w:left="562" w:hanging="562" w:hangingChars="200"/>
        <w:jc w:val="right"/>
        <w:rPr>
          <w:rFonts w:hint="eastAsia" w:ascii="宋体" w:hAnsi="宋体" w:eastAsia="宋体" w:cs="宋体"/>
          <w:b/>
          <w:bCs/>
          <w:sz w:val="28"/>
          <w:szCs w:val="28"/>
        </w:rPr>
      </w:pPr>
      <w:r>
        <w:rPr>
          <w:rFonts w:hint="eastAsia" w:ascii="宋体" w:hAnsi="宋体" w:eastAsia="宋体" w:cs="宋体"/>
          <w:b/>
          <w:bCs/>
          <w:sz w:val="28"/>
          <w:szCs w:val="28"/>
        </w:rPr>
        <w:t>正/副本</w:t>
      </w:r>
    </w:p>
    <w:p w14:paraId="1BDC3A29">
      <w:pPr>
        <w:ind w:left="562" w:hanging="562" w:hangingChars="200"/>
        <w:jc w:val="right"/>
        <w:rPr>
          <w:rFonts w:hint="eastAsia" w:ascii="宋体" w:hAnsi="宋体" w:eastAsia="宋体" w:cs="宋体"/>
          <w:b/>
          <w:bCs/>
          <w:sz w:val="28"/>
          <w:szCs w:val="28"/>
        </w:rPr>
      </w:pPr>
    </w:p>
    <w:p w14:paraId="33C4502C">
      <w:pPr>
        <w:rPr>
          <w:rFonts w:hint="eastAsia" w:ascii="宋体" w:hAnsi="宋体" w:eastAsia="宋体" w:cs="宋体"/>
          <w:szCs w:val="24"/>
        </w:rPr>
      </w:pPr>
    </w:p>
    <w:p w14:paraId="6BF40220">
      <w:pPr>
        <w:ind w:left="480" w:hanging="480" w:hangingChars="200"/>
        <w:rPr>
          <w:rFonts w:hint="eastAsia" w:ascii="宋体" w:hAnsi="宋体" w:eastAsia="宋体" w:cs="宋体"/>
          <w:sz w:val="24"/>
          <w:szCs w:val="24"/>
        </w:rPr>
      </w:pPr>
    </w:p>
    <w:p w14:paraId="572CCE71">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14:paraId="76956D8C">
      <w:pPr>
        <w:rPr>
          <w:rFonts w:hint="eastAsia" w:ascii="宋体" w:hAnsi="宋体" w:eastAsia="宋体" w:cs="宋体"/>
          <w:sz w:val="28"/>
          <w:szCs w:val="28"/>
        </w:rPr>
      </w:pPr>
    </w:p>
    <w:p w14:paraId="5BDD6990">
      <w:pPr>
        <w:jc w:val="center"/>
        <w:rPr>
          <w:rFonts w:hint="eastAsia" w:ascii="宋体" w:hAnsi="宋体" w:eastAsia="宋体" w:cs="宋体"/>
          <w:sz w:val="28"/>
          <w:szCs w:val="28"/>
          <w:u w:val="single"/>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223B04EE">
      <w:pPr>
        <w:autoSpaceDE w:val="0"/>
        <w:autoSpaceDN w:val="0"/>
        <w:adjustRightInd w:val="0"/>
        <w:spacing w:after="120"/>
        <w:ind w:firstLine="280" w:firstLineChars="100"/>
        <w:jc w:val="left"/>
        <w:rPr>
          <w:rFonts w:hint="eastAsia" w:ascii="宋体" w:hAnsi="宋体" w:eastAsia="宋体" w:cs="宋体"/>
          <w:sz w:val="28"/>
          <w:szCs w:val="28"/>
        </w:rPr>
      </w:pPr>
    </w:p>
    <w:p w14:paraId="2ABF680A">
      <w:pPr>
        <w:autoSpaceDE w:val="0"/>
        <w:autoSpaceDN w:val="0"/>
        <w:adjustRightInd w:val="0"/>
        <w:spacing w:after="120"/>
        <w:ind w:firstLine="280" w:firstLineChars="100"/>
        <w:jc w:val="left"/>
        <w:rPr>
          <w:rFonts w:hint="eastAsia" w:ascii="宋体" w:hAnsi="宋体" w:eastAsia="宋体" w:cs="宋体"/>
          <w:sz w:val="28"/>
          <w:szCs w:val="28"/>
        </w:rPr>
      </w:pPr>
    </w:p>
    <w:p w14:paraId="11902C6B">
      <w:pPr>
        <w:rPr>
          <w:rFonts w:hint="eastAsia" w:ascii="宋体" w:hAnsi="宋体" w:eastAsia="宋体" w:cs="宋体"/>
          <w:sz w:val="28"/>
          <w:szCs w:val="28"/>
        </w:rPr>
      </w:pPr>
    </w:p>
    <w:p w14:paraId="2612DFDF">
      <w:pPr>
        <w:rPr>
          <w:rFonts w:hint="eastAsia" w:ascii="宋体" w:hAnsi="宋体" w:eastAsia="宋体" w:cs="宋体"/>
          <w:sz w:val="28"/>
          <w:szCs w:val="28"/>
        </w:rPr>
      </w:pPr>
    </w:p>
    <w:p w14:paraId="59954AA8">
      <w:pPr>
        <w:spacing w:line="480" w:lineRule="auto"/>
        <w:jc w:val="center"/>
        <w:rPr>
          <w:rFonts w:hint="eastAsia" w:ascii="宋体" w:hAnsi="宋体" w:eastAsia="宋体" w:cs="宋体"/>
          <w:sz w:val="52"/>
          <w:szCs w:val="52"/>
        </w:rPr>
      </w:pPr>
      <w:r>
        <w:rPr>
          <w:rFonts w:hint="eastAsia" w:ascii="宋体" w:hAnsi="宋体" w:eastAsia="宋体" w:cs="宋体"/>
          <w:sz w:val="52"/>
          <w:szCs w:val="52"/>
        </w:rPr>
        <w:t>商 务（报 价） 标</w:t>
      </w:r>
    </w:p>
    <w:p w14:paraId="0A98366F">
      <w:pPr>
        <w:spacing w:line="480" w:lineRule="auto"/>
        <w:jc w:val="center"/>
        <w:rPr>
          <w:rFonts w:hint="eastAsia" w:ascii="宋体" w:hAnsi="宋体" w:eastAsia="宋体" w:cs="宋体"/>
          <w:szCs w:val="21"/>
        </w:rPr>
      </w:pPr>
      <w:r>
        <w:rPr>
          <w:rFonts w:hint="eastAsia" w:ascii="宋体" w:hAnsi="宋体" w:eastAsia="宋体" w:cs="宋体"/>
          <w:sz w:val="44"/>
          <w:szCs w:val="44"/>
        </w:rPr>
        <w:t>（开标时启封）</w:t>
      </w:r>
    </w:p>
    <w:p w14:paraId="5E5CD9AA">
      <w:pPr>
        <w:spacing w:line="360" w:lineRule="auto"/>
        <w:rPr>
          <w:rFonts w:hint="eastAsia" w:ascii="宋体" w:hAnsi="宋体" w:eastAsia="宋体" w:cs="宋体"/>
          <w:szCs w:val="21"/>
        </w:rPr>
      </w:pPr>
    </w:p>
    <w:p w14:paraId="5084C49D">
      <w:pPr>
        <w:spacing w:line="360" w:lineRule="auto"/>
        <w:rPr>
          <w:rFonts w:hint="eastAsia" w:ascii="宋体" w:hAnsi="宋体" w:eastAsia="宋体" w:cs="宋体"/>
          <w:szCs w:val="21"/>
        </w:rPr>
      </w:pPr>
    </w:p>
    <w:p w14:paraId="4EFD7973">
      <w:pPr>
        <w:spacing w:line="360" w:lineRule="auto"/>
        <w:rPr>
          <w:rFonts w:hint="eastAsia" w:ascii="宋体" w:hAnsi="宋体" w:eastAsia="宋体" w:cs="宋体"/>
          <w:szCs w:val="21"/>
        </w:rPr>
      </w:pPr>
    </w:p>
    <w:p w14:paraId="21C245A8">
      <w:pPr>
        <w:spacing w:line="360" w:lineRule="auto"/>
        <w:rPr>
          <w:rFonts w:hint="eastAsia" w:ascii="宋体" w:hAnsi="宋体" w:eastAsia="宋体" w:cs="宋体"/>
          <w:szCs w:val="21"/>
        </w:rPr>
      </w:pPr>
    </w:p>
    <w:p w14:paraId="6C1287BB">
      <w:pPr>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6B09D3BD">
      <w:pPr>
        <w:rPr>
          <w:rFonts w:hint="eastAsia" w:ascii="宋体" w:hAnsi="宋体" w:eastAsia="宋体" w:cs="宋体"/>
          <w:sz w:val="28"/>
          <w:szCs w:val="28"/>
          <w:u w:val="single"/>
        </w:rPr>
      </w:pPr>
    </w:p>
    <w:p w14:paraId="478A1DE5">
      <w:pPr>
        <w:rPr>
          <w:rFonts w:hint="eastAsia" w:ascii="宋体" w:hAnsi="宋体" w:eastAsia="宋体" w:cs="宋体"/>
          <w:sz w:val="28"/>
          <w:szCs w:val="28"/>
        </w:rPr>
      </w:pPr>
    </w:p>
    <w:p w14:paraId="789FCE1B">
      <w:pPr>
        <w:overflowPunct w:val="0"/>
        <w:spacing w:line="380" w:lineRule="exact"/>
        <w:ind w:firstLine="2738" w:firstLineChars="978"/>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0413D2A">
      <w:pPr>
        <w:spacing w:line="380" w:lineRule="exact"/>
        <w:rPr>
          <w:rFonts w:hint="eastAsia"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附件八</w:t>
      </w:r>
    </w:p>
    <w:p w14:paraId="797B9DC9">
      <w:pPr>
        <w:spacing w:line="460" w:lineRule="exact"/>
        <w:jc w:val="center"/>
        <w:rPr>
          <w:rFonts w:hint="eastAsia" w:ascii="宋体" w:hAnsi="宋体" w:eastAsia="宋体" w:cs="宋体"/>
        </w:rPr>
      </w:pPr>
      <w:r>
        <w:rPr>
          <w:rFonts w:hint="eastAsia" w:ascii="宋体" w:hAnsi="宋体" w:eastAsia="宋体" w:cs="宋体"/>
          <w:b/>
          <w:bCs/>
          <w:sz w:val="28"/>
          <w:szCs w:val="28"/>
        </w:rPr>
        <w:t>开标一览表</w:t>
      </w:r>
    </w:p>
    <w:p w14:paraId="2FD4D8D9">
      <w:pPr>
        <w:tabs>
          <w:tab w:val="left" w:pos="7890"/>
        </w:tabs>
        <w:spacing w:line="380" w:lineRule="exact"/>
        <w:ind w:right="349" w:rightChars="166" w:firstLine="330" w:firstLineChars="150"/>
        <w:rPr>
          <w:rFonts w:hint="eastAsia" w:ascii="宋体" w:hAnsi="宋体" w:eastAsia="宋体" w:cs="宋体"/>
          <w:sz w:val="22"/>
          <w:szCs w:val="24"/>
        </w:rPr>
      </w:pPr>
    </w:p>
    <w:p w14:paraId="46D6F791">
      <w:pPr>
        <w:tabs>
          <w:tab w:val="left" w:pos="7890"/>
        </w:tabs>
        <w:spacing w:line="380" w:lineRule="exact"/>
        <w:ind w:right="349" w:rightChars="166" w:firstLine="330" w:firstLineChars="150"/>
        <w:rPr>
          <w:rFonts w:hint="eastAsia" w:ascii="宋体" w:hAnsi="宋体" w:eastAsia="宋体" w:cs="宋体"/>
          <w:sz w:val="22"/>
          <w:szCs w:val="24"/>
        </w:rPr>
      </w:pPr>
      <w:r>
        <w:rPr>
          <w:rFonts w:hint="eastAsia" w:ascii="宋体" w:hAnsi="宋体" w:eastAsia="宋体" w:cs="宋体"/>
          <w:sz w:val="22"/>
          <w:szCs w:val="24"/>
        </w:rPr>
        <w:t>项目名称：                              项目编号：</w:t>
      </w:r>
    </w:p>
    <w:tbl>
      <w:tblPr>
        <w:tblStyle w:val="27"/>
        <w:tblW w:w="9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845"/>
        <w:gridCol w:w="900"/>
        <w:gridCol w:w="1416"/>
        <w:gridCol w:w="3577"/>
        <w:gridCol w:w="760"/>
      </w:tblGrid>
      <w:tr w14:paraId="244CC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66" w:type="dxa"/>
            <w:tcBorders>
              <w:tl2br w:val="nil"/>
              <w:tr2bl w:val="nil"/>
            </w:tcBorders>
            <w:shd w:val="clear" w:color="auto" w:fill="E0E0E0"/>
            <w:vAlign w:val="center"/>
          </w:tcPr>
          <w:p w14:paraId="5A1BF75B">
            <w:pPr>
              <w:pStyle w:val="38"/>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1845" w:type="dxa"/>
            <w:tcBorders>
              <w:tl2br w:val="nil"/>
              <w:tr2bl w:val="nil"/>
            </w:tcBorders>
            <w:shd w:val="clear" w:color="auto" w:fill="E0E0E0"/>
            <w:vAlign w:val="center"/>
          </w:tcPr>
          <w:p w14:paraId="1446BC38">
            <w:pPr>
              <w:pStyle w:val="38"/>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采购项目</w:t>
            </w:r>
          </w:p>
        </w:tc>
        <w:tc>
          <w:tcPr>
            <w:tcW w:w="900" w:type="dxa"/>
            <w:tcBorders>
              <w:tl2br w:val="nil"/>
              <w:tr2bl w:val="nil"/>
            </w:tcBorders>
            <w:shd w:val="clear" w:color="auto" w:fill="E0E0E0"/>
            <w:vAlign w:val="center"/>
          </w:tcPr>
          <w:p w14:paraId="185650B2">
            <w:pPr>
              <w:pStyle w:val="38"/>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数量</w:t>
            </w:r>
          </w:p>
        </w:tc>
        <w:tc>
          <w:tcPr>
            <w:tcW w:w="1416" w:type="dxa"/>
            <w:tcBorders>
              <w:tl2br w:val="nil"/>
              <w:tr2bl w:val="nil"/>
            </w:tcBorders>
            <w:shd w:val="clear" w:color="auto" w:fill="E0E0E0"/>
            <w:vAlign w:val="center"/>
          </w:tcPr>
          <w:p w14:paraId="1F0EA2F2">
            <w:pPr>
              <w:pStyle w:val="38"/>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单价</w:t>
            </w:r>
          </w:p>
        </w:tc>
        <w:tc>
          <w:tcPr>
            <w:tcW w:w="3577" w:type="dxa"/>
            <w:tcBorders>
              <w:tl2br w:val="nil"/>
              <w:tr2bl w:val="nil"/>
            </w:tcBorders>
            <w:shd w:val="clear" w:color="auto" w:fill="E0E0E0"/>
            <w:vAlign w:val="center"/>
          </w:tcPr>
          <w:p w14:paraId="5545BA0B">
            <w:pPr>
              <w:pStyle w:val="38"/>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合价</w:t>
            </w:r>
          </w:p>
        </w:tc>
        <w:tc>
          <w:tcPr>
            <w:tcW w:w="760" w:type="dxa"/>
            <w:tcBorders>
              <w:tl2br w:val="nil"/>
              <w:tr2bl w:val="nil"/>
            </w:tcBorders>
            <w:shd w:val="clear" w:color="auto" w:fill="E0E0E0"/>
            <w:vAlign w:val="center"/>
          </w:tcPr>
          <w:p w14:paraId="2D40CB0B">
            <w:pPr>
              <w:pStyle w:val="38"/>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 注</w:t>
            </w:r>
          </w:p>
        </w:tc>
      </w:tr>
      <w:tr w14:paraId="5C12C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766" w:type="dxa"/>
            <w:tcBorders>
              <w:tl2br w:val="nil"/>
              <w:tr2bl w:val="nil"/>
            </w:tcBorders>
            <w:vAlign w:val="center"/>
          </w:tcPr>
          <w:p w14:paraId="04AC6EA3">
            <w:pPr>
              <w:pStyle w:val="38"/>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845" w:type="dxa"/>
            <w:tcBorders>
              <w:tl2br w:val="nil"/>
              <w:tr2bl w:val="nil"/>
            </w:tcBorders>
            <w:vAlign w:val="center"/>
          </w:tcPr>
          <w:p w14:paraId="5B13F6BB">
            <w:pPr>
              <w:pStyle w:val="38"/>
              <w:ind w:left="180"/>
              <w:jc w:val="center"/>
              <w:rPr>
                <w:rFonts w:hint="eastAsia" w:ascii="宋体" w:hAnsi="宋体" w:eastAsia="宋体" w:cs="宋体"/>
                <w:color w:val="auto"/>
                <w:sz w:val="22"/>
                <w:szCs w:val="22"/>
              </w:rPr>
            </w:pPr>
            <w:r>
              <w:rPr>
                <w:rFonts w:hint="eastAsia" w:ascii="宋体" w:hAnsi="宋体" w:eastAsia="宋体" w:cs="宋体"/>
                <w:color w:val="auto"/>
                <w:sz w:val="22"/>
                <w:szCs w:val="22"/>
              </w:rPr>
              <w:t>11米客车</w:t>
            </w:r>
          </w:p>
        </w:tc>
        <w:tc>
          <w:tcPr>
            <w:tcW w:w="900" w:type="dxa"/>
            <w:tcBorders>
              <w:tl2br w:val="nil"/>
              <w:tr2bl w:val="nil"/>
            </w:tcBorders>
            <w:vAlign w:val="center"/>
          </w:tcPr>
          <w:p w14:paraId="3587F46C">
            <w:pPr>
              <w:pStyle w:val="38"/>
              <w:jc w:val="center"/>
              <w:rPr>
                <w:rFonts w:hint="eastAsia" w:ascii="宋体" w:hAnsi="宋体" w:eastAsia="宋体" w:cs="宋体"/>
                <w:color w:val="auto"/>
                <w:sz w:val="22"/>
                <w:szCs w:val="22"/>
              </w:rPr>
            </w:pPr>
            <w:r>
              <w:rPr>
                <w:rFonts w:hint="eastAsia" w:ascii="宋体" w:hAnsi="宋体" w:eastAsia="宋体" w:cs="宋体"/>
                <w:color w:val="auto"/>
                <w:sz w:val="22"/>
                <w:szCs w:val="22"/>
              </w:rPr>
              <w:t>2辆</w:t>
            </w:r>
          </w:p>
        </w:tc>
        <w:tc>
          <w:tcPr>
            <w:tcW w:w="1416" w:type="dxa"/>
            <w:tcBorders>
              <w:tl2br w:val="nil"/>
              <w:tr2bl w:val="nil"/>
            </w:tcBorders>
            <w:vAlign w:val="center"/>
          </w:tcPr>
          <w:p w14:paraId="6CAF95A5">
            <w:pPr>
              <w:pStyle w:val="38"/>
              <w:jc w:val="center"/>
              <w:rPr>
                <w:rFonts w:hint="eastAsia" w:ascii="宋体" w:hAnsi="宋体" w:eastAsia="宋体" w:cs="宋体"/>
                <w:color w:val="auto"/>
                <w:sz w:val="22"/>
                <w:szCs w:val="22"/>
                <w:u w:val="single"/>
              </w:rPr>
            </w:pPr>
          </w:p>
        </w:tc>
        <w:tc>
          <w:tcPr>
            <w:tcW w:w="3577" w:type="dxa"/>
            <w:tcBorders>
              <w:tl2br w:val="nil"/>
              <w:tr2bl w:val="nil"/>
            </w:tcBorders>
            <w:vAlign w:val="center"/>
          </w:tcPr>
          <w:p w14:paraId="70E9B324">
            <w:pPr>
              <w:pStyle w:val="38"/>
              <w:rPr>
                <w:rFonts w:hint="eastAsia" w:ascii="宋体" w:hAnsi="宋体" w:eastAsia="宋体" w:cs="宋体"/>
                <w:color w:val="auto"/>
                <w:sz w:val="22"/>
                <w:szCs w:val="22"/>
              </w:rPr>
            </w:pPr>
            <w:r>
              <w:rPr>
                <w:rFonts w:hint="eastAsia" w:ascii="宋体" w:hAnsi="宋体" w:eastAsia="宋体" w:cs="宋体"/>
                <w:color w:val="auto"/>
                <w:kern w:val="2"/>
                <w:sz w:val="22"/>
                <w:szCs w:val="22"/>
              </w:rPr>
              <w:t>小写：￥</w:t>
            </w:r>
          </w:p>
        </w:tc>
        <w:tc>
          <w:tcPr>
            <w:tcW w:w="760" w:type="dxa"/>
            <w:tcBorders>
              <w:tl2br w:val="nil"/>
              <w:tr2bl w:val="nil"/>
            </w:tcBorders>
            <w:vAlign w:val="center"/>
          </w:tcPr>
          <w:p w14:paraId="269AD500">
            <w:pPr>
              <w:pStyle w:val="38"/>
              <w:jc w:val="center"/>
              <w:rPr>
                <w:rFonts w:hint="eastAsia" w:ascii="宋体" w:hAnsi="宋体" w:eastAsia="宋体" w:cs="宋体"/>
                <w:color w:val="auto"/>
                <w:sz w:val="22"/>
                <w:szCs w:val="22"/>
              </w:rPr>
            </w:pPr>
          </w:p>
        </w:tc>
      </w:tr>
      <w:tr w14:paraId="0CE9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766" w:type="dxa"/>
            <w:tcBorders>
              <w:tl2br w:val="nil"/>
              <w:tr2bl w:val="nil"/>
            </w:tcBorders>
            <w:vAlign w:val="center"/>
          </w:tcPr>
          <w:p w14:paraId="48FB9852">
            <w:pPr>
              <w:pStyle w:val="38"/>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845" w:type="dxa"/>
            <w:tcBorders>
              <w:tl2br w:val="nil"/>
              <w:tr2bl w:val="nil"/>
            </w:tcBorders>
            <w:vAlign w:val="center"/>
          </w:tcPr>
          <w:p w14:paraId="3337EA5A">
            <w:pPr>
              <w:pStyle w:val="38"/>
              <w:ind w:left="180"/>
              <w:jc w:val="center"/>
              <w:rPr>
                <w:rFonts w:hint="eastAsia" w:ascii="宋体" w:hAnsi="宋体" w:eastAsia="宋体" w:cs="宋体"/>
                <w:color w:val="auto"/>
                <w:sz w:val="22"/>
                <w:szCs w:val="22"/>
              </w:rPr>
            </w:pPr>
            <w:r>
              <w:rPr>
                <w:rFonts w:hint="eastAsia" w:ascii="宋体" w:hAnsi="宋体" w:eastAsia="宋体" w:cs="宋体"/>
                <w:color w:val="auto"/>
                <w:sz w:val="22"/>
                <w:szCs w:val="22"/>
              </w:rPr>
              <w:t>12米客车</w:t>
            </w:r>
          </w:p>
        </w:tc>
        <w:tc>
          <w:tcPr>
            <w:tcW w:w="900" w:type="dxa"/>
            <w:tcBorders>
              <w:tl2br w:val="nil"/>
              <w:tr2bl w:val="nil"/>
            </w:tcBorders>
            <w:shd w:val="clear" w:color="auto" w:fill="auto"/>
            <w:vAlign w:val="center"/>
          </w:tcPr>
          <w:p w14:paraId="2100168C">
            <w:pPr>
              <w:pStyle w:val="38"/>
              <w:jc w:val="center"/>
              <w:rPr>
                <w:rFonts w:hint="eastAsia" w:ascii="宋体" w:hAnsi="宋体" w:eastAsia="宋体" w:cs="宋体"/>
                <w:color w:val="auto"/>
                <w:sz w:val="22"/>
                <w:szCs w:val="22"/>
              </w:rPr>
            </w:pPr>
            <w:r>
              <w:rPr>
                <w:rFonts w:hint="eastAsia" w:ascii="宋体" w:hAnsi="宋体" w:eastAsia="宋体" w:cs="宋体"/>
                <w:color w:val="auto"/>
                <w:sz w:val="22"/>
                <w:szCs w:val="22"/>
              </w:rPr>
              <w:t>8辆</w:t>
            </w:r>
          </w:p>
        </w:tc>
        <w:tc>
          <w:tcPr>
            <w:tcW w:w="1416" w:type="dxa"/>
            <w:tcBorders>
              <w:tl2br w:val="nil"/>
              <w:tr2bl w:val="nil"/>
            </w:tcBorders>
            <w:shd w:val="clear" w:color="auto" w:fill="auto"/>
            <w:vAlign w:val="center"/>
          </w:tcPr>
          <w:p w14:paraId="08E33D25">
            <w:pPr>
              <w:pStyle w:val="38"/>
              <w:jc w:val="center"/>
              <w:rPr>
                <w:rFonts w:hint="eastAsia" w:ascii="宋体" w:hAnsi="宋体" w:eastAsia="宋体" w:cs="宋体"/>
                <w:color w:val="auto"/>
                <w:sz w:val="22"/>
                <w:szCs w:val="22"/>
                <w:u w:val="single"/>
              </w:rPr>
            </w:pPr>
          </w:p>
        </w:tc>
        <w:tc>
          <w:tcPr>
            <w:tcW w:w="3577" w:type="dxa"/>
            <w:tcBorders>
              <w:tl2br w:val="nil"/>
              <w:tr2bl w:val="nil"/>
            </w:tcBorders>
            <w:shd w:val="clear" w:color="auto" w:fill="auto"/>
            <w:vAlign w:val="center"/>
          </w:tcPr>
          <w:p w14:paraId="06DF5279">
            <w:pPr>
              <w:pStyle w:val="38"/>
              <w:rPr>
                <w:rFonts w:hint="eastAsia" w:ascii="宋体" w:hAnsi="宋体" w:eastAsia="宋体" w:cs="宋体"/>
                <w:color w:val="auto"/>
                <w:sz w:val="22"/>
                <w:szCs w:val="22"/>
              </w:rPr>
            </w:pPr>
            <w:r>
              <w:rPr>
                <w:rFonts w:hint="eastAsia" w:ascii="宋体" w:hAnsi="宋体" w:eastAsia="宋体" w:cs="宋体"/>
                <w:color w:val="auto"/>
                <w:kern w:val="2"/>
                <w:sz w:val="22"/>
                <w:szCs w:val="22"/>
              </w:rPr>
              <w:t>小写：￥</w:t>
            </w:r>
          </w:p>
        </w:tc>
        <w:tc>
          <w:tcPr>
            <w:tcW w:w="760" w:type="dxa"/>
            <w:tcBorders>
              <w:tl2br w:val="nil"/>
              <w:tr2bl w:val="nil"/>
            </w:tcBorders>
            <w:vAlign w:val="center"/>
          </w:tcPr>
          <w:p w14:paraId="5AB9E16F">
            <w:pPr>
              <w:pStyle w:val="38"/>
              <w:jc w:val="center"/>
              <w:rPr>
                <w:rFonts w:hint="eastAsia" w:ascii="宋体" w:hAnsi="宋体" w:eastAsia="宋体" w:cs="宋体"/>
                <w:color w:val="auto"/>
                <w:sz w:val="22"/>
                <w:szCs w:val="22"/>
              </w:rPr>
            </w:pPr>
          </w:p>
        </w:tc>
      </w:tr>
      <w:tr w14:paraId="374C5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766" w:type="dxa"/>
            <w:tcBorders>
              <w:tl2br w:val="nil"/>
              <w:tr2bl w:val="nil"/>
            </w:tcBorders>
            <w:vAlign w:val="center"/>
          </w:tcPr>
          <w:p w14:paraId="12FCCC0F">
            <w:pPr>
              <w:pStyle w:val="38"/>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4161" w:type="dxa"/>
            <w:gridSpan w:val="3"/>
            <w:tcBorders>
              <w:tl2br w:val="nil"/>
              <w:tr2bl w:val="nil"/>
            </w:tcBorders>
            <w:vAlign w:val="center"/>
          </w:tcPr>
          <w:p w14:paraId="738E0DA6">
            <w:pPr>
              <w:pStyle w:val="38"/>
              <w:jc w:val="center"/>
              <w:rPr>
                <w:rFonts w:hint="eastAsia" w:ascii="宋体" w:hAnsi="宋体" w:eastAsia="宋体" w:cs="宋体"/>
                <w:color w:val="auto"/>
                <w:sz w:val="22"/>
                <w:szCs w:val="22"/>
                <w:u w:val="single"/>
              </w:rPr>
            </w:pPr>
            <w:r>
              <w:rPr>
                <w:rFonts w:hint="eastAsia" w:ascii="宋体" w:hAnsi="宋体" w:eastAsia="宋体" w:cs="宋体"/>
                <w:b/>
                <w:bCs/>
                <w:color w:val="auto"/>
                <w:sz w:val="22"/>
                <w:szCs w:val="22"/>
              </w:rPr>
              <w:t>投标总报价</w:t>
            </w:r>
          </w:p>
        </w:tc>
        <w:tc>
          <w:tcPr>
            <w:tcW w:w="3577" w:type="dxa"/>
            <w:tcBorders>
              <w:tl2br w:val="nil"/>
              <w:tr2bl w:val="nil"/>
            </w:tcBorders>
            <w:shd w:val="clear" w:color="auto" w:fill="auto"/>
            <w:vAlign w:val="center"/>
          </w:tcPr>
          <w:p w14:paraId="112B0199">
            <w:pPr>
              <w:pStyle w:val="38"/>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小写：￥</w:t>
            </w:r>
          </w:p>
          <w:p w14:paraId="4575FDD5">
            <w:pPr>
              <w:pStyle w:val="38"/>
              <w:rPr>
                <w:rFonts w:hint="eastAsia" w:ascii="宋体" w:hAnsi="宋体" w:eastAsia="宋体" w:cs="宋体"/>
                <w:color w:val="auto"/>
                <w:sz w:val="22"/>
                <w:szCs w:val="22"/>
              </w:rPr>
            </w:pPr>
            <w:r>
              <w:rPr>
                <w:rFonts w:hint="eastAsia" w:ascii="宋体" w:hAnsi="宋体" w:eastAsia="宋体" w:cs="宋体"/>
                <w:color w:val="auto"/>
                <w:kern w:val="2"/>
                <w:sz w:val="22"/>
                <w:szCs w:val="22"/>
              </w:rPr>
              <w:t>大写：</w:t>
            </w:r>
          </w:p>
        </w:tc>
        <w:tc>
          <w:tcPr>
            <w:tcW w:w="760" w:type="dxa"/>
            <w:tcBorders>
              <w:tl2br w:val="nil"/>
              <w:tr2bl w:val="nil"/>
            </w:tcBorders>
            <w:vAlign w:val="center"/>
          </w:tcPr>
          <w:p w14:paraId="114400F3">
            <w:pPr>
              <w:pStyle w:val="38"/>
              <w:jc w:val="center"/>
              <w:rPr>
                <w:rFonts w:hint="eastAsia" w:ascii="宋体" w:hAnsi="宋体" w:eastAsia="宋体" w:cs="宋体"/>
                <w:color w:val="auto"/>
                <w:sz w:val="22"/>
                <w:szCs w:val="22"/>
              </w:rPr>
            </w:pPr>
          </w:p>
        </w:tc>
      </w:tr>
    </w:tbl>
    <w:p w14:paraId="00CC5BE0">
      <w:pPr>
        <w:ind w:left="524" w:hanging="523" w:hangingChars="238"/>
        <w:rPr>
          <w:rFonts w:hint="eastAsia" w:ascii="宋体" w:hAnsi="宋体" w:eastAsia="宋体" w:cs="宋体"/>
          <w:sz w:val="22"/>
          <w:szCs w:val="24"/>
        </w:rPr>
      </w:pPr>
      <w:r>
        <w:rPr>
          <w:rFonts w:hint="eastAsia" w:ascii="宋体" w:hAnsi="宋体" w:eastAsia="宋体" w:cs="宋体"/>
          <w:sz w:val="22"/>
          <w:szCs w:val="24"/>
        </w:rPr>
        <w:t>说明：</w:t>
      </w:r>
    </w:p>
    <w:p w14:paraId="10337246">
      <w:pPr>
        <w:ind w:left="524" w:hanging="523" w:hangingChars="238"/>
        <w:rPr>
          <w:rFonts w:hint="eastAsia" w:ascii="宋体" w:hAnsi="宋体" w:eastAsia="宋体" w:cs="宋体"/>
          <w:sz w:val="22"/>
          <w:szCs w:val="24"/>
        </w:rPr>
      </w:pPr>
      <w:r>
        <w:rPr>
          <w:rFonts w:hint="eastAsia" w:ascii="宋体" w:hAnsi="宋体" w:eastAsia="宋体" w:cs="宋体"/>
          <w:sz w:val="22"/>
          <w:szCs w:val="24"/>
        </w:rPr>
        <w:t>1、投标报价包含的内容详见投标人须知第12条规定。</w:t>
      </w:r>
    </w:p>
    <w:p w14:paraId="635D1242">
      <w:pPr>
        <w:ind w:left="524" w:hanging="523" w:hangingChars="238"/>
        <w:rPr>
          <w:rFonts w:hint="eastAsia" w:ascii="宋体" w:hAnsi="宋体" w:eastAsia="宋体" w:cs="宋体"/>
          <w:sz w:val="22"/>
          <w:szCs w:val="24"/>
        </w:rPr>
      </w:pPr>
      <w:r>
        <w:rPr>
          <w:rFonts w:hint="eastAsia" w:ascii="宋体" w:hAnsi="宋体" w:eastAsia="宋体" w:cs="宋体"/>
          <w:sz w:val="22"/>
          <w:szCs w:val="24"/>
        </w:rPr>
        <w:t>2、投标总报价应与附件九“投标分项报价表”中合计总计价相一致。</w:t>
      </w:r>
    </w:p>
    <w:p w14:paraId="219318F7">
      <w:pPr>
        <w:ind w:left="524" w:hanging="523" w:hangingChars="238"/>
        <w:rPr>
          <w:rFonts w:hint="eastAsia" w:ascii="宋体" w:hAnsi="宋体" w:eastAsia="宋体" w:cs="宋体"/>
          <w:sz w:val="22"/>
          <w:szCs w:val="24"/>
        </w:rPr>
      </w:pPr>
      <w:r>
        <w:rPr>
          <w:rFonts w:hint="eastAsia" w:ascii="宋体" w:hAnsi="宋体" w:eastAsia="宋体" w:cs="宋体"/>
          <w:sz w:val="22"/>
          <w:szCs w:val="24"/>
          <w:u w:val="single"/>
        </w:rPr>
        <w:t>3、▲不提供此表格将被视为没有满足采购文件的实质性要求</w:t>
      </w:r>
      <w:r>
        <w:rPr>
          <w:rFonts w:hint="eastAsia" w:ascii="宋体" w:hAnsi="宋体" w:eastAsia="宋体" w:cs="宋体"/>
          <w:sz w:val="22"/>
          <w:szCs w:val="24"/>
        </w:rPr>
        <w:t>。</w:t>
      </w:r>
    </w:p>
    <w:p w14:paraId="17CE07B5">
      <w:pPr>
        <w:spacing w:after="120"/>
        <w:jc w:val="left"/>
        <w:textAlignment w:val="baseline"/>
        <w:rPr>
          <w:rFonts w:hint="eastAsia" w:ascii="宋体" w:hAnsi="宋体" w:eastAsia="宋体" w:cs="宋体"/>
          <w:szCs w:val="24"/>
        </w:rPr>
      </w:pPr>
      <w:r>
        <w:rPr>
          <w:rFonts w:hint="eastAsia" w:ascii="宋体" w:hAnsi="宋体" w:eastAsia="宋体" w:cs="宋体"/>
          <w:sz w:val="22"/>
          <w:szCs w:val="24"/>
          <w:u w:val="single"/>
        </w:rPr>
        <w:t>4、▲以上报价不得出现在技术标中</w:t>
      </w:r>
      <w:r>
        <w:rPr>
          <w:rFonts w:hint="eastAsia" w:ascii="宋体" w:hAnsi="宋体" w:eastAsia="宋体" w:cs="宋体"/>
          <w:sz w:val="22"/>
          <w:szCs w:val="24"/>
        </w:rPr>
        <w:t>。</w:t>
      </w:r>
    </w:p>
    <w:p w14:paraId="04937F2A">
      <w:pPr>
        <w:spacing w:line="380" w:lineRule="exact"/>
        <w:rPr>
          <w:rFonts w:hint="eastAsia" w:ascii="宋体" w:hAnsi="宋体" w:eastAsia="宋体" w:cs="宋体"/>
          <w:b/>
          <w:bCs/>
          <w:sz w:val="22"/>
          <w:u w:val="single"/>
        </w:rPr>
      </w:pPr>
    </w:p>
    <w:p w14:paraId="488D454F">
      <w:pPr>
        <w:spacing w:line="380" w:lineRule="exact"/>
        <w:rPr>
          <w:rFonts w:hint="eastAsia" w:ascii="宋体" w:hAnsi="宋体" w:eastAsia="宋体" w:cs="宋体"/>
          <w:sz w:val="22"/>
          <w:szCs w:val="24"/>
        </w:rPr>
      </w:pPr>
    </w:p>
    <w:p w14:paraId="44C10596">
      <w:pPr>
        <w:spacing w:line="480" w:lineRule="auto"/>
        <w:rPr>
          <w:rFonts w:hint="eastAsia" w:ascii="宋体" w:hAnsi="宋体" w:eastAsia="宋体" w:cs="宋体"/>
          <w:sz w:val="22"/>
        </w:rPr>
      </w:pPr>
      <w:r>
        <w:rPr>
          <w:rFonts w:hint="eastAsia" w:ascii="宋体" w:hAnsi="宋体" w:eastAsia="宋体" w:cs="宋体"/>
          <w:sz w:val="22"/>
        </w:rPr>
        <w:t>投标人全称（盖公章）：</w:t>
      </w:r>
    </w:p>
    <w:p w14:paraId="70C5C2C5">
      <w:pPr>
        <w:spacing w:line="480" w:lineRule="auto"/>
        <w:rPr>
          <w:rFonts w:hint="eastAsia" w:ascii="宋体" w:hAnsi="宋体" w:eastAsia="宋体" w:cs="宋体"/>
          <w:sz w:val="22"/>
        </w:rPr>
      </w:pPr>
      <w:r>
        <w:rPr>
          <w:rFonts w:hint="eastAsia" w:ascii="宋体" w:hAnsi="宋体" w:eastAsia="宋体" w:cs="宋体"/>
          <w:sz w:val="22"/>
        </w:rPr>
        <w:t>法定代表人或授权代表（签字或盖章）：</w:t>
      </w:r>
    </w:p>
    <w:p w14:paraId="707BD09A">
      <w:pPr>
        <w:pStyle w:val="9"/>
        <w:rPr>
          <w:rFonts w:hint="eastAsia" w:ascii="宋体" w:hAnsi="宋体" w:eastAsia="宋体" w:cs="宋体"/>
          <w:sz w:val="22"/>
        </w:rPr>
      </w:pPr>
      <w:r>
        <w:rPr>
          <w:rFonts w:hint="eastAsia" w:ascii="宋体" w:hAnsi="宋体" w:eastAsia="宋体" w:cs="宋体"/>
          <w:sz w:val="22"/>
        </w:rPr>
        <w:t>日  期：</w:t>
      </w:r>
    </w:p>
    <w:p w14:paraId="2C78AD94">
      <w:pPr>
        <w:rPr>
          <w:rFonts w:hint="eastAsia" w:ascii="宋体" w:hAnsi="宋体" w:eastAsia="宋体" w:cs="宋体"/>
          <w:sz w:val="22"/>
        </w:rPr>
      </w:pPr>
    </w:p>
    <w:p w14:paraId="547B4952">
      <w:pPr>
        <w:rPr>
          <w:rFonts w:hint="eastAsia" w:ascii="宋体" w:hAnsi="宋体" w:eastAsia="宋体" w:cs="宋体"/>
          <w:b/>
          <w:bCs/>
          <w:sz w:val="22"/>
        </w:rPr>
      </w:pPr>
      <w:r>
        <w:rPr>
          <w:rFonts w:hint="eastAsia" w:ascii="宋体" w:hAnsi="宋体" w:eastAsia="宋体" w:cs="宋体"/>
          <w:b/>
          <w:bCs/>
          <w:sz w:val="22"/>
        </w:rPr>
        <w:br w:type="page"/>
      </w:r>
    </w:p>
    <w:p w14:paraId="5D08E9DC">
      <w:pPr>
        <w:spacing w:line="380" w:lineRule="exact"/>
        <w:rPr>
          <w:rFonts w:hint="eastAsia" w:ascii="宋体" w:hAnsi="宋体" w:eastAsia="宋体" w:cs="宋体"/>
          <w:b/>
          <w:bCs/>
          <w:sz w:val="22"/>
        </w:rPr>
      </w:pPr>
      <w:r>
        <w:rPr>
          <w:rFonts w:hint="eastAsia" w:ascii="宋体" w:hAnsi="宋体" w:eastAsia="宋体" w:cs="宋体"/>
          <w:b/>
          <w:bCs/>
          <w:sz w:val="22"/>
        </w:rPr>
        <w:t>附件九</w:t>
      </w:r>
    </w:p>
    <w:p w14:paraId="3A03AB3B">
      <w:pPr>
        <w:spacing w:line="460" w:lineRule="exact"/>
        <w:jc w:val="center"/>
        <w:rPr>
          <w:rFonts w:hint="eastAsia" w:ascii="宋体" w:hAnsi="宋体" w:eastAsia="宋体" w:cs="宋体"/>
          <w:b/>
          <w:bCs/>
          <w:i/>
          <w:iCs/>
          <w:snapToGrid w:val="0"/>
          <w:kern w:val="0"/>
          <w:sz w:val="28"/>
          <w:szCs w:val="28"/>
          <w:u w:val="single"/>
        </w:rPr>
      </w:pPr>
      <w:r>
        <w:rPr>
          <w:rFonts w:hint="eastAsia" w:ascii="宋体" w:hAnsi="宋体" w:eastAsia="宋体" w:cs="宋体"/>
          <w:b/>
          <w:bCs/>
          <w:sz w:val="28"/>
          <w:szCs w:val="28"/>
        </w:rPr>
        <w:t>投标分项报价表</w:t>
      </w:r>
    </w:p>
    <w:p w14:paraId="387DFDE5">
      <w:pPr>
        <w:spacing w:line="380" w:lineRule="exact"/>
        <w:ind w:firstLine="331" w:firstLineChars="150"/>
        <w:rPr>
          <w:rFonts w:hint="eastAsia" w:ascii="宋体" w:hAnsi="宋体" w:eastAsia="宋体" w:cs="宋体"/>
          <w:b/>
          <w:bCs/>
          <w:sz w:val="22"/>
        </w:rPr>
      </w:pPr>
      <w:bookmarkStart w:id="196" w:name="_Toc448846626"/>
      <w:bookmarkStart w:id="197" w:name="_Toc262105510"/>
      <w:bookmarkStart w:id="198" w:name="_Toc262049425"/>
      <w:bookmarkStart w:id="199" w:name="_Toc249758871"/>
      <w:bookmarkStart w:id="200" w:name="_Toc249758721"/>
    </w:p>
    <w:p w14:paraId="1CEE07E0">
      <w:pPr>
        <w:spacing w:line="380" w:lineRule="exact"/>
        <w:ind w:firstLine="331" w:firstLineChars="150"/>
        <w:rPr>
          <w:rFonts w:hint="eastAsia" w:ascii="宋体" w:hAnsi="宋体" w:eastAsia="宋体" w:cs="宋体"/>
          <w:b/>
          <w:bCs/>
          <w:sz w:val="22"/>
        </w:rPr>
      </w:pPr>
      <w:r>
        <w:rPr>
          <w:rFonts w:hint="eastAsia" w:ascii="宋体" w:hAnsi="宋体" w:eastAsia="宋体" w:cs="宋体"/>
          <w:b/>
          <w:bCs/>
          <w:sz w:val="22"/>
        </w:rPr>
        <w:t xml:space="preserve">项目名称： </w:t>
      </w:r>
      <w:r>
        <w:rPr>
          <w:rFonts w:hint="eastAsia" w:ascii="宋体" w:hAnsi="宋体" w:eastAsia="宋体" w:cs="宋体"/>
          <w:sz w:val="22"/>
        </w:rPr>
        <w:t xml:space="preserve">                             项目</w:t>
      </w:r>
      <w:r>
        <w:rPr>
          <w:rFonts w:hint="eastAsia" w:ascii="宋体" w:hAnsi="宋体" w:eastAsia="宋体" w:cs="宋体"/>
          <w:b/>
          <w:bCs/>
          <w:sz w:val="22"/>
        </w:rPr>
        <w:t>编号：</w:t>
      </w:r>
    </w:p>
    <w:tbl>
      <w:tblPr>
        <w:tblStyle w:val="27"/>
        <w:tblW w:w="8836"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61"/>
        <w:gridCol w:w="1928"/>
        <w:gridCol w:w="1467"/>
        <w:gridCol w:w="734"/>
        <w:gridCol w:w="1612"/>
        <w:gridCol w:w="1255"/>
        <w:gridCol w:w="1279"/>
      </w:tblGrid>
      <w:tr w14:paraId="4596EEF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rPr>
          <w:trHeight w:val="400" w:hRule="atLeast"/>
          <w:jc w:val="center"/>
        </w:trPr>
        <w:tc>
          <w:tcPr>
            <w:tcW w:w="561" w:type="dxa"/>
            <w:shd w:val="clear" w:color="auto" w:fill="D9D9D9"/>
            <w:vAlign w:val="center"/>
          </w:tcPr>
          <w:p w14:paraId="04D00BA6">
            <w:pPr>
              <w:jc w:val="center"/>
              <w:rPr>
                <w:rFonts w:hint="eastAsia" w:ascii="宋体" w:hAnsi="宋体" w:eastAsia="宋体" w:cs="宋体"/>
                <w:caps/>
                <w:color w:val="000000"/>
                <w:szCs w:val="21"/>
              </w:rPr>
            </w:pPr>
            <w:r>
              <w:rPr>
                <w:rFonts w:hint="eastAsia" w:ascii="宋体" w:hAnsi="宋体" w:eastAsia="宋体" w:cs="宋体"/>
                <w:caps/>
                <w:color w:val="000000"/>
                <w:szCs w:val="21"/>
              </w:rPr>
              <w:t>序号</w:t>
            </w:r>
          </w:p>
        </w:tc>
        <w:tc>
          <w:tcPr>
            <w:tcW w:w="1928" w:type="dxa"/>
            <w:shd w:val="clear" w:color="auto" w:fill="D9D9D9"/>
            <w:vAlign w:val="center"/>
          </w:tcPr>
          <w:p w14:paraId="1C700A02">
            <w:pPr>
              <w:jc w:val="center"/>
              <w:rPr>
                <w:rFonts w:hint="eastAsia" w:ascii="宋体" w:hAnsi="宋体" w:eastAsia="宋体" w:cs="宋体"/>
                <w:caps/>
                <w:color w:val="000000"/>
                <w:szCs w:val="21"/>
              </w:rPr>
            </w:pPr>
            <w:r>
              <w:rPr>
                <w:rFonts w:hint="eastAsia" w:ascii="宋体" w:hAnsi="宋体" w:eastAsia="宋体" w:cs="宋体"/>
                <w:caps/>
                <w:color w:val="000000"/>
                <w:szCs w:val="21"/>
              </w:rPr>
              <w:t>名称</w:t>
            </w:r>
          </w:p>
        </w:tc>
        <w:tc>
          <w:tcPr>
            <w:tcW w:w="1467" w:type="dxa"/>
            <w:shd w:val="clear" w:color="auto" w:fill="D9D9D9"/>
            <w:vAlign w:val="center"/>
          </w:tcPr>
          <w:p w14:paraId="137A7C02">
            <w:pPr>
              <w:jc w:val="center"/>
              <w:rPr>
                <w:rFonts w:hint="eastAsia" w:ascii="宋体" w:hAnsi="宋体" w:eastAsia="宋体" w:cs="宋体"/>
                <w:caps/>
                <w:color w:val="000000"/>
                <w:szCs w:val="21"/>
              </w:rPr>
            </w:pPr>
            <w:r>
              <w:rPr>
                <w:rFonts w:hint="eastAsia" w:ascii="宋体" w:hAnsi="宋体" w:eastAsia="宋体" w:cs="宋体"/>
                <w:caps/>
                <w:color w:val="000000"/>
                <w:szCs w:val="21"/>
              </w:rPr>
              <w:t>型号和规格（如有）</w:t>
            </w:r>
          </w:p>
        </w:tc>
        <w:tc>
          <w:tcPr>
            <w:tcW w:w="734" w:type="dxa"/>
            <w:shd w:val="clear" w:color="auto" w:fill="D9D9D9"/>
            <w:vAlign w:val="center"/>
          </w:tcPr>
          <w:p w14:paraId="62C271E2">
            <w:pPr>
              <w:jc w:val="center"/>
              <w:rPr>
                <w:rFonts w:hint="eastAsia" w:ascii="宋体" w:hAnsi="宋体" w:eastAsia="宋体" w:cs="宋体"/>
                <w:caps/>
                <w:color w:val="000000"/>
                <w:szCs w:val="21"/>
              </w:rPr>
            </w:pPr>
            <w:r>
              <w:rPr>
                <w:rFonts w:hint="eastAsia" w:ascii="宋体" w:hAnsi="宋体" w:eastAsia="宋体" w:cs="宋体"/>
                <w:caps/>
                <w:color w:val="000000"/>
                <w:szCs w:val="21"/>
              </w:rPr>
              <w:t>数量</w:t>
            </w:r>
          </w:p>
        </w:tc>
        <w:tc>
          <w:tcPr>
            <w:tcW w:w="1612" w:type="dxa"/>
            <w:shd w:val="clear" w:color="auto" w:fill="D9D9D9"/>
            <w:vAlign w:val="center"/>
          </w:tcPr>
          <w:p w14:paraId="24B6E58F">
            <w:pPr>
              <w:jc w:val="center"/>
              <w:rPr>
                <w:rFonts w:hint="eastAsia" w:ascii="宋体" w:hAnsi="宋体" w:eastAsia="宋体" w:cs="宋体"/>
                <w:caps/>
                <w:color w:val="000000"/>
                <w:szCs w:val="21"/>
              </w:rPr>
            </w:pPr>
            <w:r>
              <w:rPr>
                <w:rFonts w:hint="eastAsia" w:ascii="宋体" w:hAnsi="宋体" w:eastAsia="宋体" w:cs="宋体"/>
                <w:caps/>
                <w:color w:val="000000"/>
                <w:szCs w:val="21"/>
              </w:rPr>
              <w:t>原产地和制造商（如有）</w:t>
            </w:r>
          </w:p>
        </w:tc>
        <w:tc>
          <w:tcPr>
            <w:tcW w:w="1255" w:type="dxa"/>
            <w:shd w:val="clear" w:color="auto" w:fill="D9D9D9"/>
            <w:vAlign w:val="center"/>
          </w:tcPr>
          <w:p w14:paraId="1DAFE23F">
            <w:pPr>
              <w:jc w:val="center"/>
              <w:rPr>
                <w:rFonts w:hint="eastAsia" w:ascii="宋体" w:hAnsi="宋体" w:eastAsia="宋体" w:cs="宋体"/>
                <w:caps/>
                <w:color w:val="000000"/>
                <w:szCs w:val="21"/>
              </w:rPr>
            </w:pPr>
            <w:r>
              <w:rPr>
                <w:rFonts w:hint="eastAsia" w:ascii="宋体" w:hAnsi="宋体" w:eastAsia="宋体" w:cs="宋体"/>
                <w:caps/>
                <w:color w:val="000000"/>
                <w:szCs w:val="21"/>
              </w:rPr>
              <w:t>单价（元）</w:t>
            </w:r>
          </w:p>
        </w:tc>
        <w:tc>
          <w:tcPr>
            <w:tcW w:w="1279" w:type="dxa"/>
            <w:shd w:val="clear" w:color="auto" w:fill="D9D9D9"/>
            <w:vAlign w:val="center"/>
          </w:tcPr>
          <w:p w14:paraId="55CF8C22">
            <w:pPr>
              <w:jc w:val="center"/>
              <w:rPr>
                <w:rFonts w:hint="eastAsia" w:ascii="宋体" w:hAnsi="宋体" w:eastAsia="宋体" w:cs="宋体"/>
                <w:caps/>
                <w:color w:val="000000"/>
                <w:szCs w:val="21"/>
              </w:rPr>
            </w:pPr>
            <w:r>
              <w:rPr>
                <w:rFonts w:hint="eastAsia" w:ascii="宋体" w:hAnsi="宋体" w:eastAsia="宋体" w:cs="宋体"/>
                <w:caps/>
                <w:color w:val="000000"/>
                <w:szCs w:val="21"/>
              </w:rPr>
              <w:t>合价（元）</w:t>
            </w:r>
          </w:p>
        </w:tc>
      </w:tr>
      <w:tr w14:paraId="04E8F06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561" w:type="dxa"/>
            <w:vMerge w:val="restart"/>
            <w:vAlign w:val="center"/>
          </w:tcPr>
          <w:p w14:paraId="1CCB3F6E">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928" w:type="dxa"/>
            <w:vMerge w:val="restart"/>
            <w:vAlign w:val="center"/>
          </w:tcPr>
          <w:p w14:paraId="60CF3662">
            <w:pPr>
              <w:jc w:val="center"/>
              <w:rPr>
                <w:rFonts w:hint="eastAsia" w:ascii="宋体" w:hAnsi="宋体" w:eastAsia="宋体" w:cs="宋体"/>
                <w:color w:val="000000"/>
                <w:szCs w:val="21"/>
              </w:rPr>
            </w:pPr>
            <w:r>
              <w:rPr>
                <w:rFonts w:hint="eastAsia" w:ascii="宋体" w:hAnsi="宋体" w:eastAsia="宋体" w:cs="宋体"/>
                <w:color w:val="000000"/>
                <w:szCs w:val="21"/>
              </w:rPr>
              <w:t>主要货物（根据供货清单详细分项列出）(含税)</w:t>
            </w:r>
          </w:p>
        </w:tc>
        <w:tc>
          <w:tcPr>
            <w:tcW w:w="1467" w:type="dxa"/>
            <w:vAlign w:val="center"/>
          </w:tcPr>
          <w:p w14:paraId="578CCD31">
            <w:pPr>
              <w:jc w:val="center"/>
              <w:rPr>
                <w:rFonts w:hint="eastAsia" w:ascii="宋体" w:hAnsi="宋体" w:eastAsia="宋体" w:cs="宋体"/>
                <w:color w:val="000000"/>
                <w:szCs w:val="21"/>
              </w:rPr>
            </w:pPr>
          </w:p>
        </w:tc>
        <w:tc>
          <w:tcPr>
            <w:tcW w:w="734" w:type="dxa"/>
            <w:vAlign w:val="center"/>
          </w:tcPr>
          <w:p w14:paraId="19CC0ADF">
            <w:pPr>
              <w:jc w:val="center"/>
              <w:rPr>
                <w:rFonts w:hint="eastAsia" w:ascii="宋体" w:hAnsi="宋体" w:eastAsia="宋体" w:cs="宋体"/>
                <w:color w:val="000000"/>
                <w:szCs w:val="21"/>
              </w:rPr>
            </w:pPr>
          </w:p>
        </w:tc>
        <w:tc>
          <w:tcPr>
            <w:tcW w:w="1612" w:type="dxa"/>
            <w:vAlign w:val="center"/>
          </w:tcPr>
          <w:p w14:paraId="7EB0CC63">
            <w:pPr>
              <w:jc w:val="center"/>
              <w:rPr>
                <w:rFonts w:hint="eastAsia" w:ascii="宋体" w:hAnsi="宋体" w:eastAsia="宋体" w:cs="宋体"/>
                <w:color w:val="000000"/>
                <w:szCs w:val="21"/>
              </w:rPr>
            </w:pPr>
          </w:p>
        </w:tc>
        <w:tc>
          <w:tcPr>
            <w:tcW w:w="1255" w:type="dxa"/>
            <w:vAlign w:val="center"/>
          </w:tcPr>
          <w:p w14:paraId="70487C80">
            <w:pPr>
              <w:jc w:val="center"/>
              <w:rPr>
                <w:rFonts w:hint="eastAsia" w:ascii="宋体" w:hAnsi="宋体" w:eastAsia="宋体" w:cs="宋体"/>
                <w:color w:val="000000"/>
                <w:szCs w:val="21"/>
              </w:rPr>
            </w:pPr>
          </w:p>
        </w:tc>
        <w:tc>
          <w:tcPr>
            <w:tcW w:w="1279" w:type="dxa"/>
            <w:vAlign w:val="center"/>
          </w:tcPr>
          <w:p w14:paraId="7DD60A3E">
            <w:pPr>
              <w:jc w:val="center"/>
              <w:rPr>
                <w:rFonts w:hint="eastAsia" w:ascii="宋体" w:hAnsi="宋体" w:eastAsia="宋体" w:cs="宋体"/>
                <w:color w:val="000000"/>
                <w:szCs w:val="21"/>
              </w:rPr>
            </w:pPr>
          </w:p>
        </w:tc>
      </w:tr>
      <w:tr w14:paraId="1DA9E57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rPr>
          <w:trHeight w:val="432" w:hRule="atLeast"/>
          <w:jc w:val="center"/>
        </w:trPr>
        <w:tc>
          <w:tcPr>
            <w:tcW w:w="561" w:type="dxa"/>
            <w:vMerge w:val="continue"/>
            <w:vAlign w:val="center"/>
          </w:tcPr>
          <w:p w14:paraId="7044799A">
            <w:pPr>
              <w:jc w:val="center"/>
              <w:rPr>
                <w:rFonts w:hint="eastAsia" w:ascii="宋体" w:hAnsi="宋体" w:eastAsia="宋体" w:cs="宋体"/>
                <w:color w:val="000000"/>
                <w:szCs w:val="21"/>
              </w:rPr>
            </w:pPr>
          </w:p>
        </w:tc>
        <w:tc>
          <w:tcPr>
            <w:tcW w:w="1928" w:type="dxa"/>
            <w:vMerge w:val="continue"/>
            <w:vAlign w:val="center"/>
          </w:tcPr>
          <w:p w14:paraId="7DD83643">
            <w:pPr>
              <w:jc w:val="center"/>
              <w:rPr>
                <w:rFonts w:hint="eastAsia" w:ascii="宋体" w:hAnsi="宋体" w:eastAsia="宋体" w:cs="宋体"/>
                <w:color w:val="000000"/>
                <w:szCs w:val="21"/>
              </w:rPr>
            </w:pPr>
          </w:p>
        </w:tc>
        <w:tc>
          <w:tcPr>
            <w:tcW w:w="1467" w:type="dxa"/>
            <w:vAlign w:val="center"/>
          </w:tcPr>
          <w:p w14:paraId="36F6DC7E">
            <w:pPr>
              <w:jc w:val="center"/>
              <w:rPr>
                <w:rFonts w:hint="eastAsia" w:ascii="宋体" w:hAnsi="宋体" w:eastAsia="宋体" w:cs="宋体"/>
                <w:color w:val="000000"/>
                <w:szCs w:val="21"/>
              </w:rPr>
            </w:pPr>
          </w:p>
        </w:tc>
        <w:tc>
          <w:tcPr>
            <w:tcW w:w="734" w:type="dxa"/>
            <w:vAlign w:val="center"/>
          </w:tcPr>
          <w:p w14:paraId="1C152996">
            <w:pPr>
              <w:jc w:val="center"/>
              <w:rPr>
                <w:rFonts w:hint="eastAsia" w:ascii="宋体" w:hAnsi="宋体" w:eastAsia="宋体" w:cs="宋体"/>
                <w:color w:val="000000"/>
                <w:szCs w:val="21"/>
              </w:rPr>
            </w:pPr>
          </w:p>
        </w:tc>
        <w:tc>
          <w:tcPr>
            <w:tcW w:w="1612" w:type="dxa"/>
            <w:vAlign w:val="center"/>
          </w:tcPr>
          <w:p w14:paraId="17BB6DF9">
            <w:pPr>
              <w:jc w:val="center"/>
              <w:rPr>
                <w:rFonts w:hint="eastAsia" w:ascii="宋体" w:hAnsi="宋体" w:eastAsia="宋体" w:cs="宋体"/>
                <w:color w:val="000000"/>
                <w:szCs w:val="21"/>
              </w:rPr>
            </w:pPr>
          </w:p>
        </w:tc>
        <w:tc>
          <w:tcPr>
            <w:tcW w:w="1255" w:type="dxa"/>
            <w:vAlign w:val="center"/>
          </w:tcPr>
          <w:p w14:paraId="7C7AC87D">
            <w:pPr>
              <w:jc w:val="center"/>
              <w:rPr>
                <w:rFonts w:hint="eastAsia" w:ascii="宋体" w:hAnsi="宋体" w:eastAsia="宋体" w:cs="宋体"/>
                <w:color w:val="000000"/>
                <w:szCs w:val="21"/>
              </w:rPr>
            </w:pPr>
          </w:p>
        </w:tc>
        <w:tc>
          <w:tcPr>
            <w:tcW w:w="1279" w:type="dxa"/>
            <w:vAlign w:val="center"/>
          </w:tcPr>
          <w:p w14:paraId="6F723A2A">
            <w:pPr>
              <w:jc w:val="center"/>
              <w:rPr>
                <w:rFonts w:hint="eastAsia" w:ascii="宋体" w:hAnsi="宋体" w:eastAsia="宋体" w:cs="宋体"/>
                <w:color w:val="000000"/>
                <w:szCs w:val="21"/>
              </w:rPr>
            </w:pPr>
          </w:p>
        </w:tc>
      </w:tr>
      <w:tr w14:paraId="1CBC25D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561" w:type="dxa"/>
            <w:vAlign w:val="center"/>
          </w:tcPr>
          <w:p w14:paraId="00E12D83">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928" w:type="dxa"/>
            <w:vAlign w:val="center"/>
          </w:tcPr>
          <w:p w14:paraId="24AE5197">
            <w:pPr>
              <w:jc w:val="center"/>
              <w:rPr>
                <w:rFonts w:hint="eastAsia" w:ascii="宋体" w:hAnsi="宋体" w:eastAsia="宋体" w:cs="宋体"/>
                <w:color w:val="000000"/>
                <w:szCs w:val="21"/>
              </w:rPr>
            </w:pPr>
            <w:r>
              <w:rPr>
                <w:rFonts w:hint="eastAsia" w:ascii="宋体" w:hAnsi="宋体" w:eastAsia="宋体" w:cs="宋体"/>
                <w:color w:val="000000"/>
                <w:szCs w:val="21"/>
              </w:rPr>
              <w:t>配套设备及材料(含税，逐项列出）</w:t>
            </w:r>
          </w:p>
        </w:tc>
        <w:tc>
          <w:tcPr>
            <w:tcW w:w="1467" w:type="dxa"/>
            <w:vAlign w:val="center"/>
          </w:tcPr>
          <w:p w14:paraId="53B980C4">
            <w:pPr>
              <w:jc w:val="center"/>
              <w:rPr>
                <w:rFonts w:hint="eastAsia" w:ascii="宋体" w:hAnsi="宋体" w:eastAsia="宋体" w:cs="宋体"/>
                <w:color w:val="000000"/>
                <w:szCs w:val="21"/>
              </w:rPr>
            </w:pPr>
          </w:p>
        </w:tc>
        <w:tc>
          <w:tcPr>
            <w:tcW w:w="734" w:type="dxa"/>
            <w:vAlign w:val="center"/>
          </w:tcPr>
          <w:p w14:paraId="0E427477">
            <w:pPr>
              <w:jc w:val="center"/>
              <w:rPr>
                <w:rFonts w:hint="eastAsia" w:ascii="宋体" w:hAnsi="宋体" w:eastAsia="宋体" w:cs="宋体"/>
                <w:color w:val="000000"/>
                <w:szCs w:val="21"/>
              </w:rPr>
            </w:pPr>
          </w:p>
        </w:tc>
        <w:tc>
          <w:tcPr>
            <w:tcW w:w="1612" w:type="dxa"/>
            <w:vAlign w:val="center"/>
          </w:tcPr>
          <w:p w14:paraId="3CD87AB9">
            <w:pPr>
              <w:jc w:val="center"/>
              <w:rPr>
                <w:rFonts w:hint="eastAsia" w:ascii="宋体" w:hAnsi="宋体" w:eastAsia="宋体" w:cs="宋体"/>
                <w:color w:val="000000"/>
                <w:szCs w:val="21"/>
              </w:rPr>
            </w:pPr>
          </w:p>
        </w:tc>
        <w:tc>
          <w:tcPr>
            <w:tcW w:w="1255" w:type="dxa"/>
            <w:vAlign w:val="center"/>
          </w:tcPr>
          <w:p w14:paraId="0282D41B">
            <w:pPr>
              <w:jc w:val="center"/>
              <w:rPr>
                <w:rFonts w:hint="eastAsia" w:ascii="宋体" w:hAnsi="宋体" w:eastAsia="宋体" w:cs="宋体"/>
                <w:color w:val="000000"/>
                <w:szCs w:val="21"/>
              </w:rPr>
            </w:pPr>
          </w:p>
        </w:tc>
        <w:tc>
          <w:tcPr>
            <w:tcW w:w="1279" w:type="dxa"/>
            <w:vAlign w:val="center"/>
          </w:tcPr>
          <w:p w14:paraId="72F5F05B">
            <w:pPr>
              <w:jc w:val="center"/>
              <w:rPr>
                <w:rFonts w:hint="eastAsia" w:ascii="宋体" w:hAnsi="宋体" w:eastAsia="宋体" w:cs="宋体"/>
                <w:color w:val="000000"/>
                <w:szCs w:val="21"/>
              </w:rPr>
            </w:pPr>
          </w:p>
        </w:tc>
      </w:tr>
      <w:tr w14:paraId="4A6625E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Merge w:val="restart"/>
            <w:vAlign w:val="center"/>
          </w:tcPr>
          <w:p w14:paraId="0AFFD4FD">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928" w:type="dxa"/>
            <w:vMerge w:val="restart"/>
            <w:vAlign w:val="center"/>
          </w:tcPr>
          <w:p w14:paraId="54863CE4">
            <w:pPr>
              <w:jc w:val="center"/>
              <w:rPr>
                <w:rFonts w:hint="eastAsia" w:ascii="宋体" w:hAnsi="宋体" w:eastAsia="宋体" w:cs="宋体"/>
                <w:color w:val="000000"/>
                <w:szCs w:val="21"/>
              </w:rPr>
            </w:pPr>
            <w:r>
              <w:rPr>
                <w:rFonts w:hint="eastAsia" w:ascii="宋体" w:hAnsi="宋体" w:eastAsia="宋体" w:cs="宋体"/>
                <w:color w:val="000000"/>
                <w:szCs w:val="21"/>
              </w:rPr>
              <w:t>质保期内备品备件</w:t>
            </w:r>
          </w:p>
        </w:tc>
        <w:tc>
          <w:tcPr>
            <w:tcW w:w="1467" w:type="dxa"/>
            <w:vAlign w:val="center"/>
          </w:tcPr>
          <w:p w14:paraId="2EAC60C9">
            <w:pPr>
              <w:jc w:val="center"/>
              <w:rPr>
                <w:rFonts w:hint="eastAsia" w:ascii="宋体" w:hAnsi="宋体" w:eastAsia="宋体" w:cs="宋体"/>
                <w:color w:val="000000"/>
                <w:szCs w:val="21"/>
              </w:rPr>
            </w:pPr>
          </w:p>
        </w:tc>
        <w:tc>
          <w:tcPr>
            <w:tcW w:w="734" w:type="dxa"/>
            <w:vAlign w:val="center"/>
          </w:tcPr>
          <w:p w14:paraId="1384B388">
            <w:pPr>
              <w:jc w:val="center"/>
              <w:rPr>
                <w:rFonts w:hint="eastAsia" w:ascii="宋体" w:hAnsi="宋体" w:eastAsia="宋体" w:cs="宋体"/>
                <w:color w:val="000000"/>
                <w:szCs w:val="21"/>
              </w:rPr>
            </w:pPr>
          </w:p>
        </w:tc>
        <w:tc>
          <w:tcPr>
            <w:tcW w:w="1612" w:type="dxa"/>
            <w:vAlign w:val="center"/>
          </w:tcPr>
          <w:p w14:paraId="6F93E51F">
            <w:pPr>
              <w:jc w:val="center"/>
              <w:rPr>
                <w:rFonts w:hint="eastAsia" w:ascii="宋体" w:hAnsi="宋体" w:eastAsia="宋体" w:cs="宋体"/>
                <w:color w:val="000000"/>
                <w:szCs w:val="21"/>
              </w:rPr>
            </w:pPr>
          </w:p>
        </w:tc>
        <w:tc>
          <w:tcPr>
            <w:tcW w:w="1255" w:type="dxa"/>
            <w:vAlign w:val="center"/>
          </w:tcPr>
          <w:p w14:paraId="5C135A8A">
            <w:pPr>
              <w:jc w:val="center"/>
              <w:rPr>
                <w:rFonts w:hint="eastAsia" w:ascii="宋体" w:hAnsi="宋体" w:eastAsia="宋体" w:cs="宋体"/>
                <w:color w:val="000000"/>
                <w:szCs w:val="21"/>
              </w:rPr>
            </w:pPr>
          </w:p>
        </w:tc>
        <w:tc>
          <w:tcPr>
            <w:tcW w:w="1279" w:type="dxa"/>
            <w:vAlign w:val="center"/>
          </w:tcPr>
          <w:p w14:paraId="51F98705">
            <w:pPr>
              <w:jc w:val="center"/>
              <w:rPr>
                <w:rFonts w:hint="eastAsia" w:ascii="宋体" w:hAnsi="宋体" w:eastAsia="宋体" w:cs="宋体"/>
                <w:color w:val="000000"/>
                <w:szCs w:val="21"/>
              </w:rPr>
            </w:pPr>
          </w:p>
        </w:tc>
      </w:tr>
      <w:tr w14:paraId="330329E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Merge w:val="continue"/>
            <w:vAlign w:val="center"/>
          </w:tcPr>
          <w:p w14:paraId="22B2A78D">
            <w:pPr>
              <w:jc w:val="center"/>
              <w:rPr>
                <w:rFonts w:hint="eastAsia" w:ascii="宋体" w:hAnsi="宋体" w:eastAsia="宋体" w:cs="宋体"/>
                <w:color w:val="000000"/>
                <w:szCs w:val="21"/>
              </w:rPr>
            </w:pPr>
          </w:p>
        </w:tc>
        <w:tc>
          <w:tcPr>
            <w:tcW w:w="1928" w:type="dxa"/>
            <w:vMerge w:val="continue"/>
            <w:vAlign w:val="center"/>
          </w:tcPr>
          <w:p w14:paraId="02515EE9">
            <w:pPr>
              <w:jc w:val="center"/>
              <w:rPr>
                <w:rFonts w:hint="eastAsia" w:ascii="宋体" w:hAnsi="宋体" w:eastAsia="宋体" w:cs="宋体"/>
                <w:color w:val="000000"/>
                <w:szCs w:val="21"/>
              </w:rPr>
            </w:pPr>
          </w:p>
        </w:tc>
        <w:tc>
          <w:tcPr>
            <w:tcW w:w="1467" w:type="dxa"/>
            <w:vAlign w:val="center"/>
          </w:tcPr>
          <w:p w14:paraId="0FD3CDA0">
            <w:pPr>
              <w:jc w:val="center"/>
              <w:rPr>
                <w:rFonts w:hint="eastAsia" w:ascii="宋体" w:hAnsi="宋体" w:eastAsia="宋体" w:cs="宋体"/>
                <w:color w:val="000000"/>
                <w:szCs w:val="21"/>
              </w:rPr>
            </w:pPr>
          </w:p>
        </w:tc>
        <w:tc>
          <w:tcPr>
            <w:tcW w:w="734" w:type="dxa"/>
            <w:vAlign w:val="center"/>
          </w:tcPr>
          <w:p w14:paraId="02DBD34F">
            <w:pPr>
              <w:jc w:val="center"/>
              <w:rPr>
                <w:rFonts w:hint="eastAsia" w:ascii="宋体" w:hAnsi="宋体" w:eastAsia="宋体" w:cs="宋体"/>
                <w:color w:val="000000"/>
                <w:szCs w:val="21"/>
              </w:rPr>
            </w:pPr>
          </w:p>
        </w:tc>
        <w:tc>
          <w:tcPr>
            <w:tcW w:w="1612" w:type="dxa"/>
            <w:vAlign w:val="center"/>
          </w:tcPr>
          <w:p w14:paraId="61D044AC">
            <w:pPr>
              <w:jc w:val="center"/>
              <w:rPr>
                <w:rFonts w:hint="eastAsia" w:ascii="宋体" w:hAnsi="宋体" w:eastAsia="宋体" w:cs="宋体"/>
                <w:color w:val="000000"/>
                <w:szCs w:val="21"/>
              </w:rPr>
            </w:pPr>
          </w:p>
        </w:tc>
        <w:tc>
          <w:tcPr>
            <w:tcW w:w="1255" w:type="dxa"/>
            <w:vAlign w:val="center"/>
          </w:tcPr>
          <w:p w14:paraId="1AA50F8B">
            <w:pPr>
              <w:jc w:val="center"/>
              <w:rPr>
                <w:rFonts w:hint="eastAsia" w:ascii="宋体" w:hAnsi="宋体" w:eastAsia="宋体" w:cs="宋体"/>
                <w:color w:val="000000"/>
                <w:szCs w:val="21"/>
              </w:rPr>
            </w:pPr>
          </w:p>
        </w:tc>
        <w:tc>
          <w:tcPr>
            <w:tcW w:w="1279" w:type="dxa"/>
            <w:vAlign w:val="center"/>
          </w:tcPr>
          <w:p w14:paraId="28CA1A6C">
            <w:pPr>
              <w:jc w:val="center"/>
              <w:rPr>
                <w:rFonts w:hint="eastAsia" w:ascii="宋体" w:hAnsi="宋体" w:eastAsia="宋体" w:cs="宋体"/>
                <w:color w:val="000000"/>
                <w:szCs w:val="21"/>
              </w:rPr>
            </w:pPr>
          </w:p>
        </w:tc>
      </w:tr>
      <w:tr w14:paraId="4944F62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Merge w:val="restart"/>
            <w:vAlign w:val="center"/>
          </w:tcPr>
          <w:p w14:paraId="20D5FFB3">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928" w:type="dxa"/>
            <w:vMerge w:val="restart"/>
            <w:vAlign w:val="center"/>
          </w:tcPr>
          <w:p w14:paraId="11C06D58">
            <w:pPr>
              <w:jc w:val="center"/>
              <w:rPr>
                <w:rFonts w:hint="eastAsia" w:ascii="宋体" w:hAnsi="宋体" w:eastAsia="宋体" w:cs="宋体"/>
                <w:color w:val="000000"/>
                <w:szCs w:val="21"/>
              </w:rPr>
            </w:pPr>
            <w:r>
              <w:rPr>
                <w:rFonts w:hint="eastAsia" w:ascii="宋体" w:hAnsi="宋体" w:eastAsia="宋体" w:cs="宋体"/>
                <w:color w:val="000000"/>
                <w:szCs w:val="21"/>
              </w:rPr>
              <w:t>专用工具</w:t>
            </w:r>
          </w:p>
        </w:tc>
        <w:tc>
          <w:tcPr>
            <w:tcW w:w="1467" w:type="dxa"/>
            <w:vAlign w:val="center"/>
          </w:tcPr>
          <w:p w14:paraId="4ABEE34C">
            <w:pPr>
              <w:jc w:val="center"/>
              <w:rPr>
                <w:rFonts w:hint="eastAsia" w:ascii="宋体" w:hAnsi="宋体" w:eastAsia="宋体" w:cs="宋体"/>
                <w:color w:val="000000"/>
                <w:szCs w:val="21"/>
              </w:rPr>
            </w:pPr>
          </w:p>
        </w:tc>
        <w:tc>
          <w:tcPr>
            <w:tcW w:w="734" w:type="dxa"/>
            <w:vAlign w:val="center"/>
          </w:tcPr>
          <w:p w14:paraId="501117D4">
            <w:pPr>
              <w:jc w:val="center"/>
              <w:rPr>
                <w:rFonts w:hint="eastAsia" w:ascii="宋体" w:hAnsi="宋体" w:eastAsia="宋体" w:cs="宋体"/>
                <w:color w:val="000000"/>
                <w:szCs w:val="21"/>
              </w:rPr>
            </w:pPr>
          </w:p>
        </w:tc>
        <w:tc>
          <w:tcPr>
            <w:tcW w:w="1612" w:type="dxa"/>
            <w:vAlign w:val="center"/>
          </w:tcPr>
          <w:p w14:paraId="5127B242">
            <w:pPr>
              <w:jc w:val="center"/>
              <w:rPr>
                <w:rFonts w:hint="eastAsia" w:ascii="宋体" w:hAnsi="宋体" w:eastAsia="宋体" w:cs="宋体"/>
                <w:color w:val="000000"/>
                <w:szCs w:val="21"/>
              </w:rPr>
            </w:pPr>
          </w:p>
        </w:tc>
        <w:tc>
          <w:tcPr>
            <w:tcW w:w="1255" w:type="dxa"/>
            <w:vAlign w:val="center"/>
          </w:tcPr>
          <w:p w14:paraId="2B549BD5">
            <w:pPr>
              <w:jc w:val="center"/>
              <w:rPr>
                <w:rFonts w:hint="eastAsia" w:ascii="宋体" w:hAnsi="宋体" w:eastAsia="宋体" w:cs="宋体"/>
                <w:color w:val="000000"/>
                <w:szCs w:val="21"/>
              </w:rPr>
            </w:pPr>
          </w:p>
        </w:tc>
        <w:tc>
          <w:tcPr>
            <w:tcW w:w="1279" w:type="dxa"/>
            <w:vAlign w:val="center"/>
          </w:tcPr>
          <w:p w14:paraId="0F08F806">
            <w:pPr>
              <w:jc w:val="center"/>
              <w:rPr>
                <w:rFonts w:hint="eastAsia" w:ascii="宋体" w:hAnsi="宋体" w:eastAsia="宋体" w:cs="宋体"/>
                <w:color w:val="000000"/>
                <w:szCs w:val="21"/>
              </w:rPr>
            </w:pPr>
          </w:p>
        </w:tc>
      </w:tr>
      <w:tr w14:paraId="37A92DA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Merge w:val="continue"/>
            <w:vAlign w:val="center"/>
          </w:tcPr>
          <w:p w14:paraId="5EE5A7E7">
            <w:pPr>
              <w:jc w:val="center"/>
              <w:rPr>
                <w:rFonts w:hint="eastAsia" w:ascii="宋体" w:hAnsi="宋体" w:eastAsia="宋体" w:cs="宋体"/>
                <w:color w:val="000000"/>
                <w:szCs w:val="21"/>
              </w:rPr>
            </w:pPr>
          </w:p>
        </w:tc>
        <w:tc>
          <w:tcPr>
            <w:tcW w:w="1928" w:type="dxa"/>
            <w:vMerge w:val="continue"/>
            <w:vAlign w:val="center"/>
          </w:tcPr>
          <w:p w14:paraId="13111AF6">
            <w:pPr>
              <w:jc w:val="center"/>
              <w:rPr>
                <w:rFonts w:hint="eastAsia" w:ascii="宋体" w:hAnsi="宋体" w:eastAsia="宋体" w:cs="宋体"/>
                <w:color w:val="000000"/>
                <w:szCs w:val="21"/>
              </w:rPr>
            </w:pPr>
          </w:p>
        </w:tc>
        <w:tc>
          <w:tcPr>
            <w:tcW w:w="1467" w:type="dxa"/>
            <w:vAlign w:val="center"/>
          </w:tcPr>
          <w:p w14:paraId="34A20C8B">
            <w:pPr>
              <w:jc w:val="center"/>
              <w:rPr>
                <w:rFonts w:hint="eastAsia" w:ascii="宋体" w:hAnsi="宋体" w:eastAsia="宋体" w:cs="宋体"/>
                <w:color w:val="000000"/>
                <w:szCs w:val="21"/>
              </w:rPr>
            </w:pPr>
          </w:p>
        </w:tc>
        <w:tc>
          <w:tcPr>
            <w:tcW w:w="734" w:type="dxa"/>
            <w:vAlign w:val="center"/>
          </w:tcPr>
          <w:p w14:paraId="7CFDBF31">
            <w:pPr>
              <w:jc w:val="center"/>
              <w:rPr>
                <w:rFonts w:hint="eastAsia" w:ascii="宋体" w:hAnsi="宋体" w:eastAsia="宋体" w:cs="宋体"/>
                <w:color w:val="000000"/>
                <w:szCs w:val="21"/>
              </w:rPr>
            </w:pPr>
          </w:p>
        </w:tc>
        <w:tc>
          <w:tcPr>
            <w:tcW w:w="1612" w:type="dxa"/>
            <w:vAlign w:val="center"/>
          </w:tcPr>
          <w:p w14:paraId="7A7B11F0">
            <w:pPr>
              <w:jc w:val="center"/>
              <w:rPr>
                <w:rFonts w:hint="eastAsia" w:ascii="宋体" w:hAnsi="宋体" w:eastAsia="宋体" w:cs="宋体"/>
                <w:color w:val="000000"/>
                <w:szCs w:val="21"/>
              </w:rPr>
            </w:pPr>
          </w:p>
        </w:tc>
        <w:tc>
          <w:tcPr>
            <w:tcW w:w="1255" w:type="dxa"/>
            <w:vAlign w:val="center"/>
          </w:tcPr>
          <w:p w14:paraId="1D8C0FD8">
            <w:pPr>
              <w:jc w:val="center"/>
              <w:rPr>
                <w:rFonts w:hint="eastAsia" w:ascii="宋体" w:hAnsi="宋体" w:eastAsia="宋体" w:cs="宋体"/>
                <w:color w:val="000000"/>
                <w:szCs w:val="21"/>
              </w:rPr>
            </w:pPr>
          </w:p>
        </w:tc>
        <w:tc>
          <w:tcPr>
            <w:tcW w:w="1279" w:type="dxa"/>
            <w:vAlign w:val="center"/>
          </w:tcPr>
          <w:p w14:paraId="345314A4">
            <w:pPr>
              <w:jc w:val="center"/>
              <w:rPr>
                <w:rFonts w:hint="eastAsia" w:ascii="宋体" w:hAnsi="宋体" w:eastAsia="宋体" w:cs="宋体"/>
                <w:color w:val="000000"/>
                <w:szCs w:val="21"/>
              </w:rPr>
            </w:pPr>
          </w:p>
        </w:tc>
      </w:tr>
      <w:tr w14:paraId="278FE6D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Align w:val="center"/>
          </w:tcPr>
          <w:p w14:paraId="07994C62">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928" w:type="dxa"/>
            <w:vAlign w:val="center"/>
          </w:tcPr>
          <w:p w14:paraId="407E271B">
            <w:pPr>
              <w:jc w:val="center"/>
              <w:rPr>
                <w:rFonts w:hint="eastAsia" w:ascii="宋体" w:hAnsi="宋体" w:eastAsia="宋体" w:cs="宋体"/>
                <w:color w:val="000000"/>
                <w:szCs w:val="21"/>
              </w:rPr>
            </w:pPr>
            <w:r>
              <w:rPr>
                <w:rFonts w:hint="eastAsia" w:ascii="宋体" w:hAnsi="宋体" w:eastAsia="宋体" w:cs="宋体"/>
                <w:color w:val="000000"/>
                <w:szCs w:val="21"/>
              </w:rPr>
              <w:t>运输及运输保险</w:t>
            </w:r>
          </w:p>
        </w:tc>
        <w:tc>
          <w:tcPr>
            <w:tcW w:w="1467" w:type="dxa"/>
            <w:vAlign w:val="center"/>
          </w:tcPr>
          <w:p w14:paraId="47221E1C">
            <w:pPr>
              <w:jc w:val="center"/>
              <w:rPr>
                <w:rFonts w:hint="eastAsia" w:ascii="宋体" w:hAnsi="宋体" w:eastAsia="宋体" w:cs="宋体"/>
                <w:color w:val="000000"/>
                <w:szCs w:val="21"/>
              </w:rPr>
            </w:pPr>
          </w:p>
        </w:tc>
        <w:tc>
          <w:tcPr>
            <w:tcW w:w="734" w:type="dxa"/>
            <w:vAlign w:val="center"/>
          </w:tcPr>
          <w:p w14:paraId="090BBF8F">
            <w:pPr>
              <w:jc w:val="center"/>
              <w:rPr>
                <w:rFonts w:hint="eastAsia" w:ascii="宋体" w:hAnsi="宋体" w:eastAsia="宋体" w:cs="宋体"/>
                <w:color w:val="000000"/>
                <w:szCs w:val="21"/>
              </w:rPr>
            </w:pPr>
          </w:p>
        </w:tc>
        <w:tc>
          <w:tcPr>
            <w:tcW w:w="1612" w:type="dxa"/>
            <w:vAlign w:val="center"/>
          </w:tcPr>
          <w:p w14:paraId="226645A3">
            <w:pPr>
              <w:jc w:val="center"/>
              <w:rPr>
                <w:rFonts w:hint="eastAsia" w:ascii="宋体" w:hAnsi="宋体" w:eastAsia="宋体" w:cs="宋体"/>
                <w:color w:val="000000"/>
                <w:szCs w:val="21"/>
              </w:rPr>
            </w:pPr>
          </w:p>
        </w:tc>
        <w:tc>
          <w:tcPr>
            <w:tcW w:w="1255" w:type="dxa"/>
            <w:vAlign w:val="center"/>
          </w:tcPr>
          <w:p w14:paraId="0ABEC0A9">
            <w:pPr>
              <w:jc w:val="center"/>
              <w:rPr>
                <w:rFonts w:hint="eastAsia" w:ascii="宋体" w:hAnsi="宋体" w:eastAsia="宋体" w:cs="宋体"/>
                <w:color w:val="000000"/>
                <w:szCs w:val="21"/>
              </w:rPr>
            </w:pPr>
          </w:p>
        </w:tc>
        <w:tc>
          <w:tcPr>
            <w:tcW w:w="1279" w:type="dxa"/>
            <w:vAlign w:val="center"/>
          </w:tcPr>
          <w:p w14:paraId="65A83090">
            <w:pPr>
              <w:jc w:val="center"/>
              <w:rPr>
                <w:rFonts w:hint="eastAsia" w:ascii="宋体" w:hAnsi="宋体" w:eastAsia="宋体" w:cs="宋体"/>
                <w:color w:val="000000"/>
                <w:szCs w:val="21"/>
              </w:rPr>
            </w:pPr>
          </w:p>
        </w:tc>
      </w:tr>
      <w:tr w14:paraId="7FF1CF0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Align w:val="center"/>
          </w:tcPr>
          <w:p w14:paraId="62F93BB4">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928" w:type="dxa"/>
            <w:vAlign w:val="center"/>
          </w:tcPr>
          <w:p w14:paraId="0B5C72AF">
            <w:pPr>
              <w:jc w:val="center"/>
              <w:rPr>
                <w:rFonts w:hint="eastAsia" w:ascii="宋体" w:hAnsi="宋体" w:eastAsia="宋体" w:cs="宋体"/>
                <w:color w:val="000000"/>
                <w:szCs w:val="21"/>
              </w:rPr>
            </w:pPr>
            <w:r>
              <w:rPr>
                <w:rFonts w:hint="eastAsia" w:ascii="宋体" w:hAnsi="宋体" w:eastAsia="宋体" w:cs="宋体"/>
                <w:color w:val="000000"/>
                <w:szCs w:val="21"/>
              </w:rPr>
              <w:t>安装</w:t>
            </w:r>
          </w:p>
        </w:tc>
        <w:tc>
          <w:tcPr>
            <w:tcW w:w="1467" w:type="dxa"/>
            <w:vAlign w:val="center"/>
          </w:tcPr>
          <w:p w14:paraId="0C633728">
            <w:pPr>
              <w:jc w:val="center"/>
              <w:rPr>
                <w:rFonts w:hint="eastAsia" w:ascii="宋体" w:hAnsi="宋体" w:eastAsia="宋体" w:cs="宋体"/>
                <w:color w:val="000000"/>
                <w:szCs w:val="21"/>
              </w:rPr>
            </w:pPr>
          </w:p>
        </w:tc>
        <w:tc>
          <w:tcPr>
            <w:tcW w:w="734" w:type="dxa"/>
            <w:vAlign w:val="center"/>
          </w:tcPr>
          <w:p w14:paraId="233D3F01">
            <w:pPr>
              <w:jc w:val="center"/>
              <w:rPr>
                <w:rFonts w:hint="eastAsia" w:ascii="宋体" w:hAnsi="宋体" w:eastAsia="宋体" w:cs="宋体"/>
                <w:color w:val="000000"/>
                <w:szCs w:val="21"/>
              </w:rPr>
            </w:pPr>
          </w:p>
        </w:tc>
        <w:tc>
          <w:tcPr>
            <w:tcW w:w="1612" w:type="dxa"/>
            <w:vAlign w:val="center"/>
          </w:tcPr>
          <w:p w14:paraId="08616F19">
            <w:pPr>
              <w:jc w:val="center"/>
              <w:rPr>
                <w:rFonts w:hint="eastAsia" w:ascii="宋体" w:hAnsi="宋体" w:eastAsia="宋体" w:cs="宋体"/>
                <w:color w:val="000000"/>
                <w:szCs w:val="21"/>
              </w:rPr>
            </w:pPr>
          </w:p>
        </w:tc>
        <w:tc>
          <w:tcPr>
            <w:tcW w:w="1255" w:type="dxa"/>
            <w:vAlign w:val="center"/>
          </w:tcPr>
          <w:p w14:paraId="37ED84F7">
            <w:pPr>
              <w:jc w:val="center"/>
              <w:rPr>
                <w:rFonts w:hint="eastAsia" w:ascii="宋体" w:hAnsi="宋体" w:eastAsia="宋体" w:cs="宋体"/>
                <w:color w:val="000000"/>
                <w:szCs w:val="21"/>
              </w:rPr>
            </w:pPr>
          </w:p>
        </w:tc>
        <w:tc>
          <w:tcPr>
            <w:tcW w:w="1279" w:type="dxa"/>
            <w:vAlign w:val="center"/>
          </w:tcPr>
          <w:p w14:paraId="17993510">
            <w:pPr>
              <w:jc w:val="center"/>
              <w:rPr>
                <w:rFonts w:hint="eastAsia" w:ascii="宋体" w:hAnsi="宋体" w:eastAsia="宋体" w:cs="宋体"/>
                <w:color w:val="000000"/>
                <w:szCs w:val="21"/>
              </w:rPr>
            </w:pPr>
          </w:p>
        </w:tc>
      </w:tr>
      <w:tr w14:paraId="5165E57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Align w:val="center"/>
          </w:tcPr>
          <w:p w14:paraId="5886398F">
            <w:pPr>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928" w:type="dxa"/>
            <w:vAlign w:val="center"/>
          </w:tcPr>
          <w:p w14:paraId="0CACB429">
            <w:pPr>
              <w:jc w:val="center"/>
              <w:rPr>
                <w:rFonts w:hint="eastAsia" w:ascii="宋体" w:hAnsi="宋体" w:eastAsia="宋体" w:cs="宋体"/>
                <w:color w:val="000000"/>
                <w:szCs w:val="21"/>
              </w:rPr>
            </w:pPr>
            <w:r>
              <w:rPr>
                <w:rFonts w:hint="eastAsia" w:ascii="宋体" w:hAnsi="宋体" w:eastAsia="宋体" w:cs="宋体"/>
                <w:color w:val="000000"/>
                <w:szCs w:val="21"/>
              </w:rPr>
              <w:t>调试</w:t>
            </w:r>
          </w:p>
        </w:tc>
        <w:tc>
          <w:tcPr>
            <w:tcW w:w="1467" w:type="dxa"/>
            <w:vAlign w:val="center"/>
          </w:tcPr>
          <w:p w14:paraId="28EE462C">
            <w:pPr>
              <w:jc w:val="center"/>
              <w:rPr>
                <w:rFonts w:hint="eastAsia" w:ascii="宋体" w:hAnsi="宋体" w:eastAsia="宋体" w:cs="宋体"/>
                <w:color w:val="000000"/>
                <w:szCs w:val="21"/>
              </w:rPr>
            </w:pPr>
          </w:p>
        </w:tc>
        <w:tc>
          <w:tcPr>
            <w:tcW w:w="734" w:type="dxa"/>
            <w:vAlign w:val="center"/>
          </w:tcPr>
          <w:p w14:paraId="216425D7">
            <w:pPr>
              <w:jc w:val="center"/>
              <w:rPr>
                <w:rFonts w:hint="eastAsia" w:ascii="宋体" w:hAnsi="宋体" w:eastAsia="宋体" w:cs="宋体"/>
                <w:color w:val="000000"/>
                <w:szCs w:val="21"/>
              </w:rPr>
            </w:pPr>
          </w:p>
        </w:tc>
        <w:tc>
          <w:tcPr>
            <w:tcW w:w="1612" w:type="dxa"/>
            <w:vAlign w:val="center"/>
          </w:tcPr>
          <w:p w14:paraId="7E2EC26D">
            <w:pPr>
              <w:jc w:val="center"/>
              <w:rPr>
                <w:rFonts w:hint="eastAsia" w:ascii="宋体" w:hAnsi="宋体" w:eastAsia="宋体" w:cs="宋体"/>
                <w:color w:val="000000"/>
                <w:szCs w:val="21"/>
              </w:rPr>
            </w:pPr>
          </w:p>
        </w:tc>
        <w:tc>
          <w:tcPr>
            <w:tcW w:w="1255" w:type="dxa"/>
            <w:vAlign w:val="center"/>
          </w:tcPr>
          <w:p w14:paraId="2012F753">
            <w:pPr>
              <w:jc w:val="center"/>
              <w:rPr>
                <w:rFonts w:hint="eastAsia" w:ascii="宋体" w:hAnsi="宋体" w:eastAsia="宋体" w:cs="宋体"/>
                <w:color w:val="000000"/>
                <w:szCs w:val="21"/>
              </w:rPr>
            </w:pPr>
          </w:p>
        </w:tc>
        <w:tc>
          <w:tcPr>
            <w:tcW w:w="1279" w:type="dxa"/>
            <w:vAlign w:val="center"/>
          </w:tcPr>
          <w:p w14:paraId="1FA6C047">
            <w:pPr>
              <w:jc w:val="center"/>
              <w:rPr>
                <w:rFonts w:hint="eastAsia" w:ascii="宋体" w:hAnsi="宋体" w:eastAsia="宋体" w:cs="宋体"/>
                <w:color w:val="000000"/>
                <w:szCs w:val="21"/>
              </w:rPr>
            </w:pPr>
          </w:p>
        </w:tc>
      </w:tr>
      <w:tr w14:paraId="539E211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Align w:val="center"/>
          </w:tcPr>
          <w:p w14:paraId="2C313A08">
            <w:pPr>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928" w:type="dxa"/>
            <w:vAlign w:val="center"/>
          </w:tcPr>
          <w:p w14:paraId="67E47C00">
            <w:pPr>
              <w:jc w:val="center"/>
              <w:rPr>
                <w:rFonts w:hint="eastAsia" w:ascii="宋体" w:hAnsi="宋体" w:eastAsia="宋体" w:cs="宋体"/>
                <w:color w:val="000000"/>
                <w:szCs w:val="21"/>
              </w:rPr>
            </w:pPr>
            <w:r>
              <w:rPr>
                <w:rFonts w:hint="eastAsia" w:ascii="宋体" w:hAnsi="宋体" w:eastAsia="宋体" w:cs="宋体"/>
                <w:color w:val="000000"/>
                <w:szCs w:val="21"/>
              </w:rPr>
              <w:t>验收</w:t>
            </w:r>
          </w:p>
          <w:p w14:paraId="547AD21C">
            <w:pPr>
              <w:jc w:val="center"/>
              <w:rPr>
                <w:rFonts w:hint="eastAsia" w:ascii="宋体" w:hAnsi="宋体" w:eastAsia="宋体" w:cs="宋体"/>
                <w:color w:val="000000"/>
                <w:szCs w:val="21"/>
              </w:rPr>
            </w:pPr>
            <w:r>
              <w:rPr>
                <w:rFonts w:hint="eastAsia" w:ascii="宋体" w:hAnsi="宋体" w:eastAsia="宋体" w:cs="宋体"/>
                <w:color w:val="000000"/>
                <w:szCs w:val="21"/>
              </w:rPr>
              <w:t>（含第三方验收）</w:t>
            </w:r>
          </w:p>
        </w:tc>
        <w:tc>
          <w:tcPr>
            <w:tcW w:w="1467" w:type="dxa"/>
            <w:vAlign w:val="center"/>
          </w:tcPr>
          <w:p w14:paraId="29BE0594">
            <w:pPr>
              <w:jc w:val="center"/>
              <w:rPr>
                <w:rFonts w:hint="eastAsia" w:ascii="宋体" w:hAnsi="宋体" w:eastAsia="宋体" w:cs="宋体"/>
                <w:color w:val="000000"/>
                <w:szCs w:val="21"/>
              </w:rPr>
            </w:pPr>
          </w:p>
        </w:tc>
        <w:tc>
          <w:tcPr>
            <w:tcW w:w="734" w:type="dxa"/>
            <w:vAlign w:val="center"/>
          </w:tcPr>
          <w:p w14:paraId="7DBDCB83">
            <w:pPr>
              <w:jc w:val="center"/>
              <w:rPr>
                <w:rFonts w:hint="eastAsia" w:ascii="宋体" w:hAnsi="宋体" w:eastAsia="宋体" w:cs="宋体"/>
                <w:color w:val="000000"/>
                <w:szCs w:val="21"/>
              </w:rPr>
            </w:pPr>
          </w:p>
        </w:tc>
        <w:tc>
          <w:tcPr>
            <w:tcW w:w="1612" w:type="dxa"/>
            <w:vAlign w:val="center"/>
          </w:tcPr>
          <w:p w14:paraId="71550229">
            <w:pPr>
              <w:jc w:val="center"/>
              <w:rPr>
                <w:rFonts w:hint="eastAsia" w:ascii="宋体" w:hAnsi="宋体" w:eastAsia="宋体" w:cs="宋体"/>
                <w:color w:val="000000"/>
                <w:szCs w:val="21"/>
              </w:rPr>
            </w:pPr>
          </w:p>
        </w:tc>
        <w:tc>
          <w:tcPr>
            <w:tcW w:w="1255" w:type="dxa"/>
            <w:vAlign w:val="center"/>
          </w:tcPr>
          <w:p w14:paraId="569686E4">
            <w:pPr>
              <w:jc w:val="center"/>
              <w:rPr>
                <w:rFonts w:hint="eastAsia" w:ascii="宋体" w:hAnsi="宋体" w:eastAsia="宋体" w:cs="宋体"/>
                <w:color w:val="000000"/>
                <w:szCs w:val="21"/>
              </w:rPr>
            </w:pPr>
          </w:p>
        </w:tc>
        <w:tc>
          <w:tcPr>
            <w:tcW w:w="1279" w:type="dxa"/>
            <w:vAlign w:val="center"/>
          </w:tcPr>
          <w:p w14:paraId="6EB173FD">
            <w:pPr>
              <w:jc w:val="center"/>
              <w:rPr>
                <w:rFonts w:hint="eastAsia" w:ascii="宋体" w:hAnsi="宋体" w:eastAsia="宋体" w:cs="宋体"/>
                <w:color w:val="000000"/>
                <w:szCs w:val="21"/>
              </w:rPr>
            </w:pPr>
          </w:p>
        </w:tc>
      </w:tr>
      <w:tr w14:paraId="156F91F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Align w:val="center"/>
          </w:tcPr>
          <w:p w14:paraId="0F0C38BA">
            <w:pPr>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928" w:type="dxa"/>
            <w:vAlign w:val="center"/>
          </w:tcPr>
          <w:p w14:paraId="708265CD">
            <w:pPr>
              <w:jc w:val="center"/>
              <w:rPr>
                <w:rFonts w:hint="eastAsia" w:ascii="宋体" w:hAnsi="宋体" w:eastAsia="宋体" w:cs="宋体"/>
                <w:color w:val="000000"/>
                <w:szCs w:val="21"/>
              </w:rPr>
            </w:pPr>
            <w:r>
              <w:rPr>
                <w:rFonts w:hint="eastAsia" w:ascii="宋体" w:hAnsi="宋体" w:eastAsia="宋体" w:cs="宋体"/>
                <w:color w:val="000000"/>
                <w:szCs w:val="21"/>
              </w:rPr>
              <w:t>培训（如有）</w:t>
            </w:r>
          </w:p>
        </w:tc>
        <w:tc>
          <w:tcPr>
            <w:tcW w:w="1467" w:type="dxa"/>
            <w:vAlign w:val="center"/>
          </w:tcPr>
          <w:p w14:paraId="48AB9A3D">
            <w:pPr>
              <w:jc w:val="center"/>
              <w:rPr>
                <w:rFonts w:hint="eastAsia" w:ascii="宋体" w:hAnsi="宋体" w:eastAsia="宋体" w:cs="宋体"/>
                <w:color w:val="000000"/>
                <w:szCs w:val="21"/>
              </w:rPr>
            </w:pPr>
          </w:p>
        </w:tc>
        <w:tc>
          <w:tcPr>
            <w:tcW w:w="734" w:type="dxa"/>
            <w:vAlign w:val="center"/>
          </w:tcPr>
          <w:p w14:paraId="67AA6FA4">
            <w:pPr>
              <w:jc w:val="center"/>
              <w:rPr>
                <w:rFonts w:hint="eastAsia" w:ascii="宋体" w:hAnsi="宋体" w:eastAsia="宋体" w:cs="宋体"/>
                <w:color w:val="000000"/>
                <w:szCs w:val="21"/>
              </w:rPr>
            </w:pPr>
          </w:p>
        </w:tc>
        <w:tc>
          <w:tcPr>
            <w:tcW w:w="1612" w:type="dxa"/>
            <w:vAlign w:val="center"/>
          </w:tcPr>
          <w:p w14:paraId="5D1E6B1C">
            <w:pPr>
              <w:jc w:val="center"/>
              <w:rPr>
                <w:rFonts w:hint="eastAsia" w:ascii="宋体" w:hAnsi="宋体" w:eastAsia="宋体" w:cs="宋体"/>
                <w:color w:val="000000"/>
                <w:szCs w:val="21"/>
              </w:rPr>
            </w:pPr>
          </w:p>
        </w:tc>
        <w:tc>
          <w:tcPr>
            <w:tcW w:w="1255" w:type="dxa"/>
            <w:vAlign w:val="center"/>
          </w:tcPr>
          <w:p w14:paraId="211E59ED">
            <w:pPr>
              <w:jc w:val="center"/>
              <w:rPr>
                <w:rFonts w:hint="eastAsia" w:ascii="宋体" w:hAnsi="宋体" w:eastAsia="宋体" w:cs="宋体"/>
                <w:color w:val="000000"/>
                <w:szCs w:val="21"/>
              </w:rPr>
            </w:pPr>
          </w:p>
        </w:tc>
        <w:tc>
          <w:tcPr>
            <w:tcW w:w="1279" w:type="dxa"/>
            <w:vAlign w:val="center"/>
          </w:tcPr>
          <w:p w14:paraId="44BFEB3E">
            <w:pPr>
              <w:jc w:val="center"/>
              <w:rPr>
                <w:rFonts w:hint="eastAsia" w:ascii="宋体" w:hAnsi="宋体" w:eastAsia="宋体" w:cs="宋体"/>
                <w:color w:val="000000"/>
                <w:szCs w:val="21"/>
              </w:rPr>
            </w:pPr>
          </w:p>
        </w:tc>
      </w:tr>
      <w:tr w14:paraId="7301FF4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Align w:val="center"/>
          </w:tcPr>
          <w:p w14:paraId="424E9918">
            <w:pPr>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928" w:type="dxa"/>
            <w:vAlign w:val="center"/>
          </w:tcPr>
          <w:p w14:paraId="21C6E07E">
            <w:pPr>
              <w:jc w:val="center"/>
              <w:rPr>
                <w:rFonts w:hint="eastAsia" w:ascii="宋体" w:hAnsi="宋体" w:eastAsia="宋体" w:cs="宋体"/>
                <w:color w:val="000000"/>
                <w:szCs w:val="21"/>
              </w:rPr>
            </w:pPr>
            <w:r>
              <w:rPr>
                <w:rFonts w:hint="eastAsia" w:ascii="宋体" w:hAnsi="宋体" w:eastAsia="宋体" w:cs="宋体"/>
                <w:color w:val="000000"/>
                <w:szCs w:val="21"/>
              </w:rPr>
              <w:t>技术服务</w:t>
            </w:r>
          </w:p>
        </w:tc>
        <w:tc>
          <w:tcPr>
            <w:tcW w:w="1467" w:type="dxa"/>
            <w:vAlign w:val="center"/>
          </w:tcPr>
          <w:p w14:paraId="26C9E89A">
            <w:pPr>
              <w:jc w:val="center"/>
              <w:rPr>
                <w:rFonts w:hint="eastAsia" w:ascii="宋体" w:hAnsi="宋体" w:eastAsia="宋体" w:cs="宋体"/>
                <w:color w:val="000000"/>
                <w:szCs w:val="21"/>
              </w:rPr>
            </w:pPr>
          </w:p>
        </w:tc>
        <w:tc>
          <w:tcPr>
            <w:tcW w:w="734" w:type="dxa"/>
            <w:vAlign w:val="center"/>
          </w:tcPr>
          <w:p w14:paraId="6FBA7D0A">
            <w:pPr>
              <w:jc w:val="center"/>
              <w:rPr>
                <w:rFonts w:hint="eastAsia" w:ascii="宋体" w:hAnsi="宋体" w:eastAsia="宋体" w:cs="宋体"/>
                <w:color w:val="000000"/>
                <w:szCs w:val="21"/>
              </w:rPr>
            </w:pPr>
          </w:p>
        </w:tc>
        <w:tc>
          <w:tcPr>
            <w:tcW w:w="1612" w:type="dxa"/>
            <w:vAlign w:val="center"/>
          </w:tcPr>
          <w:p w14:paraId="2A77E811">
            <w:pPr>
              <w:jc w:val="center"/>
              <w:rPr>
                <w:rFonts w:hint="eastAsia" w:ascii="宋体" w:hAnsi="宋体" w:eastAsia="宋体" w:cs="宋体"/>
                <w:color w:val="000000"/>
                <w:szCs w:val="21"/>
              </w:rPr>
            </w:pPr>
          </w:p>
        </w:tc>
        <w:tc>
          <w:tcPr>
            <w:tcW w:w="1255" w:type="dxa"/>
            <w:vAlign w:val="center"/>
          </w:tcPr>
          <w:p w14:paraId="18D7144A">
            <w:pPr>
              <w:jc w:val="center"/>
              <w:rPr>
                <w:rFonts w:hint="eastAsia" w:ascii="宋体" w:hAnsi="宋体" w:eastAsia="宋体" w:cs="宋体"/>
                <w:color w:val="000000"/>
                <w:szCs w:val="21"/>
              </w:rPr>
            </w:pPr>
          </w:p>
        </w:tc>
        <w:tc>
          <w:tcPr>
            <w:tcW w:w="1279" w:type="dxa"/>
            <w:vAlign w:val="center"/>
          </w:tcPr>
          <w:p w14:paraId="4339F512">
            <w:pPr>
              <w:jc w:val="center"/>
              <w:rPr>
                <w:rFonts w:hint="eastAsia" w:ascii="宋体" w:hAnsi="宋体" w:eastAsia="宋体" w:cs="宋体"/>
                <w:color w:val="000000"/>
                <w:szCs w:val="21"/>
              </w:rPr>
            </w:pPr>
          </w:p>
        </w:tc>
      </w:tr>
      <w:tr w14:paraId="4172FEF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Align w:val="center"/>
          </w:tcPr>
          <w:p w14:paraId="5F0D124B">
            <w:pPr>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928" w:type="dxa"/>
            <w:vAlign w:val="center"/>
          </w:tcPr>
          <w:p w14:paraId="25F8DC1D">
            <w:pPr>
              <w:jc w:val="center"/>
              <w:rPr>
                <w:rFonts w:hint="eastAsia" w:ascii="宋体" w:hAnsi="宋体" w:eastAsia="宋体" w:cs="宋体"/>
                <w:color w:val="000000"/>
                <w:szCs w:val="21"/>
              </w:rPr>
            </w:pPr>
            <w:r>
              <w:rPr>
                <w:rFonts w:hint="eastAsia" w:ascii="宋体" w:hAnsi="宋体" w:eastAsia="宋体" w:cs="宋体"/>
                <w:color w:val="000000"/>
                <w:szCs w:val="21"/>
              </w:rPr>
              <w:t>税金</w:t>
            </w:r>
          </w:p>
        </w:tc>
        <w:tc>
          <w:tcPr>
            <w:tcW w:w="1467" w:type="dxa"/>
            <w:vAlign w:val="center"/>
          </w:tcPr>
          <w:p w14:paraId="651060D0">
            <w:pPr>
              <w:jc w:val="center"/>
              <w:rPr>
                <w:rFonts w:hint="eastAsia" w:ascii="宋体" w:hAnsi="宋体" w:eastAsia="宋体" w:cs="宋体"/>
                <w:color w:val="000000"/>
                <w:szCs w:val="21"/>
              </w:rPr>
            </w:pPr>
          </w:p>
        </w:tc>
        <w:tc>
          <w:tcPr>
            <w:tcW w:w="734" w:type="dxa"/>
            <w:vAlign w:val="center"/>
          </w:tcPr>
          <w:p w14:paraId="41BC0ADE">
            <w:pPr>
              <w:jc w:val="center"/>
              <w:rPr>
                <w:rFonts w:hint="eastAsia" w:ascii="宋体" w:hAnsi="宋体" w:eastAsia="宋体" w:cs="宋体"/>
                <w:color w:val="000000"/>
                <w:szCs w:val="21"/>
              </w:rPr>
            </w:pPr>
          </w:p>
        </w:tc>
        <w:tc>
          <w:tcPr>
            <w:tcW w:w="1612" w:type="dxa"/>
            <w:vAlign w:val="center"/>
          </w:tcPr>
          <w:p w14:paraId="118D7631">
            <w:pPr>
              <w:jc w:val="center"/>
              <w:rPr>
                <w:rFonts w:hint="eastAsia" w:ascii="宋体" w:hAnsi="宋体" w:eastAsia="宋体" w:cs="宋体"/>
                <w:color w:val="000000"/>
                <w:szCs w:val="21"/>
              </w:rPr>
            </w:pPr>
          </w:p>
        </w:tc>
        <w:tc>
          <w:tcPr>
            <w:tcW w:w="1255" w:type="dxa"/>
            <w:vAlign w:val="center"/>
          </w:tcPr>
          <w:p w14:paraId="4A0C46D9">
            <w:pPr>
              <w:jc w:val="center"/>
              <w:rPr>
                <w:rFonts w:hint="eastAsia" w:ascii="宋体" w:hAnsi="宋体" w:eastAsia="宋体" w:cs="宋体"/>
                <w:color w:val="000000"/>
                <w:szCs w:val="21"/>
              </w:rPr>
            </w:pPr>
          </w:p>
        </w:tc>
        <w:tc>
          <w:tcPr>
            <w:tcW w:w="1279" w:type="dxa"/>
            <w:vAlign w:val="center"/>
          </w:tcPr>
          <w:p w14:paraId="08E676C9">
            <w:pPr>
              <w:jc w:val="center"/>
              <w:rPr>
                <w:rFonts w:hint="eastAsia" w:ascii="宋体" w:hAnsi="宋体" w:eastAsia="宋体" w:cs="宋体"/>
                <w:color w:val="000000"/>
                <w:szCs w:val="21"/>
              </w:rPr>
            </w:pPr>
          </w:p>
        </w:tc>
      </w:tr>
      <w:tr w14:paraId="50F11FE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61" w:type="dxa"/>
            <w:vAlign w:val="center"/>
          </w:tcPr>
          <w:p w14:paraId="785BC129">
            <w:pPr>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928" w:type="dxa"/>
            <w:vAlign w:val="center"/>
          </w:tcPr>
          <w:p w14:paraId="24BAFCFB">
            <w:pPr>
              <w:jc w:val="center"/>
              <w:rPr>
                <w:rFonts w:hint="eastAsia" w:ascii="宋体" w:hAnsi="宋体" w:eastAsia="宋体" w:cs="宋体"/>
                <w:color w:val="000000"/>
                <w:szCs w:val="21"/>
              </w:rPr>
            </w:pPr>
            <w:r>
              <w:rPr>
                <w:rFonts w:hint="eastAsia" w:ascii="宋体" w:hAnsi="宋体" w:eastAsia="宋体" w:cs="宋体"/>
                <w:color w:val="000000"/>
                <w:szCs w:val="21"/>
              </w:rPr>
              <w:t>其他相关费用</w:t>
            </w:r>
          </w:p>
        </w:tc>
        <w:tc>
          <w:tcPr>
            <w:tcW w:w="1467" w:type="dxa"/>
            <w:vAlign w:val="center"/>
          </w:tcPr>
          <w:p w14:paraId="5E96B6C1">
            <w:pPr>
              <w:jc w:val="center"/>
              <w:rPr>
                <w:rFonts w:hint="eastAsia" w:ascii="宋体" w:hAnsi="宋体" w:eastAsia="宋体" w:cs="宋体"/>
                <w:color w:val="000000"/>
                <w:szCs w:val="21"/>
              </w:rPr>
            </w:pPr>
          </w:p>
        </w:tc>
        <w:tc>
          <w:tcPr>
            <w:tcW w:w="734" w:type="dxa"/>
            <w:vAlign w:val="center"/>
          </w:tcPr>
          <w:p w14:paraId="602DCC70">
            <w:pPr>
              <w:jc w:val="center"/>
              <w:rPr>
                <w:rFonts w:hint="eastAsia" w:ascii="宋体" w:hAnsi="宋体" w:eastAsia="宋体" w:cs="宋体"/>
                <w:color w:val="000000"/>
                <w:szCs w:val="21"/>
              </w:rPr>
            </w:pPr>
          </w:p>
        </w:tc>
        <w:tc>
          <w:tcPr>
            <w:tcW w:w="1612" w:type="dxa"/>
            <w:vAlign w:val="center"/>
          </w:tcPr>
          <w:p w14:paraId="120E9981">
            <w:pPr>
              <w:jc w:val="center"/>
              <w:rPr>
                <w:rFonts w:hint="eastAsia" w:ascii="宋体" w:hAnsi="宋体" w:eastAsia="宋体" w:cs="宋体"/>
                <w:color w:val="000000"/>
                <w:szCs w:val="21"/>
              </w:rPr>
            </w:pPr>
          </w:p>
        </w:tc>
        <w:tc>
          <w:tcPr>
            <w:tcW w:w="1255" w:type="dxa"/>
            <w:vAlign w:val="center"/>
          </w:tcPr>
          <w:p w14:paraId="4FA558A0">
            <w:pPr>
              <w:jc w:val="center"/>
              <w:rPr>
                <w:rFonts w:hint="eastAsia" w:ascii="宋体" w:hAnsi="宋体" w:eastAsia="宋体" w:cs="宋体"/>
                <w:color w:val="000000"/>
                <w:szCs w:val="21"/>
              </w:rPr>
            </w:pPr>
          </w:p>
        </w:tc>
        <w:tc>
          <w:tcPr>
            <w:tcW w:w="1279" w:type="dxa"/>
            <w:vAlign w:val="center"/>
          </w:tcPr>
          <w:p w14:paraId="686BF8F1">
            <w:pPr>
              <w:jc w:val="center"/>
              <w:rPr>
                <w:rFonts w:hint="eastAsia" w:ascii="宋体" w:hAnsi="宋体" w:eastAsia="宋体" w:cs="宋体"/>
                <w:color w:val="000000"/>
                <w:szCs w:val="21"/>
              </w:rPr>
            </w:pPr>
          </w:p>
        </w:tc>
      </w:tr>
      <w:tr w14:paraId="4591802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7557" w:type="dxa"/>
            <w:gridSpan w:val="6"/>
            <w:vAlign w:val="center"/>
          </w:tcPr>
          <w:p w14:paraId="5EDBCFBA">
            <w:pPr>
              <w:ind w:right="125"/>
              <w:jc w:val="center"/>
              <w:rPr>
                <w:rFonts w:hint="eastAsia" w:ascii="宋体" w:hAnsi="宋体" w:eastAsia="宋体" w:cs="宋体"/>
                <w:b/>
                <w:color w:val="000000"/>
                <w:szCs w:val="21"/>
              </w:rPr>
            </w:pPr>
            <w:r>
              <w:rPr>
                <w:rFonts w:hint="eastAsia" w:ascii="宋体" w:hAnsi="宋体" w:eastAsia="宋体" w:cs="宋体"/>
                <w:b/>
                <w:color w:val="000000"/>
                <w:szCs w:val="21"/>
              </w:rPr>
              <w:t>合计总价</w:t>
            </w:r>
          </w:p>
        </w:tc>
        <w:tc>
          <w:tcPr>
            <w:tcW w:w="1279" w:type="dxa"/>
          </w:tcPr>
          <w:p w14:paraId="52B185F0">
            <w:pPr>
              <w:rPr>
                <w:rFonts w:hint="eastAsia" w:ascii="宋体" w:hAnsi="宋体" w:eastAsia="宋体" w:cs="宋体"/>
                <w:b/>
                <w:color w:val="000000"/>
                <w:szCs w:val="21"/>
              </w:rPr>
            </w:pPr>
          </w:p>
        </w:tc>
      </w:tr>
    </w:tbl>
    <w:p w14:paraId="4B7F7028">
      <w:pPr>
        <w:rPr>
          <w:rFonts w:hint="eastAsia" w:ascii="宋体" w:hAnsi="宋体" w:eastAsia="宋体" w:cs="宋体"/>
          <w:b/>
          <w:szCs w:val="21"/>
        </w:rPr>
      </w:pPr>
      <w:r>
        <w:rPr>
          <w:rFonts w:hint="eastAsia" w:ascii="宋体" w:hAnsi="宋体" w:eastAsia="宋体" w:cs="宋体"/>
          <w:b/>
          <w:szCs w:val="21"/>
        </w:rPr>
        <w:t>说明：1. 此表的合计总价应与附件八“开标一览表”的投标总报价相一致</w:t>
      </w:r>
    </w:p>
    <w:p w14:paraId="43059ECD">
      <w:pPr>
        <w:ind w:firstLine="632" w:firstLineChars="300"/>
        <w:rPr>
          <w:rFonts w:hint="eastAsia" w:ascii="宋体" w:hAnsi="宋体" w:eastAsia="宋体" w:cs="宋体"/>
          <w:b/>
          <w:szCs w:val="21"/>
        </w:rPr>
      </w:pPr>
      <w:r>
        <w:rPr>
          <w:rFonts w:hint="eastAsia" w:ascii="宋体" w:hAnsi="宋体" w:eastAsia="宋体" w:cs="宋体"/>
          <w:b/>
          <w:szCs w:val="21"/>
        </w:rPr>
        <w:t>2. 如果免费请在该备注栏内注明“免”，如果含在价格中则填“含”，如无此项内容则填“无”，不留空白。</w:t>
      </w:r>
    </w:p>
    <w:p w14:paraId="193626F4">
      <w:pPr>
        <w:ind w:firstLine="632" w:firstLineChars="300"/>
        <w:rPr>
          <w:rFonts w:hint="eastAsia" w:ascii="宋体" w:hAnsi="宋体" w:eastAsia="宋体" w:cs="宋体"/>
          <w:b/>
          <w:szCs w:val="21"/>
        </w:rPr>
      </w:pPr>
      <w:r>
        <w:rPr>
          <w:rFonts w:hint="eastAsia" w:ascii="宋体" w:hAnsi="宋体" w:eastAsia="宋体" w:cs="宋体"/>
          <w:b/>
          <w:szCs w:val="21"/>
        </w:rPr>
        <w:t>3.此表投标人可根据项目情况自行编制。</w:t>
      </w:r>
    </w:p>
    <w:p w14:paraId="57B91920">
      <w:pPr>
        <w:pStyle w:val="11"/>
        <w:spacing w:before="120" w:after="120"/>
        <w:rPr>
          <w:rFonts w:hint="eastAsia" w:ascii="宋体" w:hAnsi="宋体" w:eastAsia="宋体" w:cs="宋体"/>
        </w:rPr>
      </w:pPr>
    </w:p>
    <w:p w14:paraId="2149B2CD">
      <w:pPr>
        <w:spacing w:line="440" w:lineRule="exact"/>
        <w:rPr>
          <w:rFonts w:hint="eastAsia" w:ascii="宋体" w:hAnsi="宋体" w:eastAsia="宋体" w:cs="宋体"/>
          <w:sz w:val="22"/>
        </w:rPr>
      </w:pPr>
      <w:r>
        <w:rPr>
          <w:rFonts w:hint="eastAsia" w:ascii="宋体" w:hAnsi="宋体" w:eastAsia="宋体" w:cs="宋体"/>
          <w:sz w:val="22"/>
        </w:rPr>
        <w:t>投标人全称（盖公章）：</w:t>
      </w:r>
    </w:p>
    <w:p w14:paraId="77CA043F">
      <w:pPr>
        <w:spacing w:line="440" w:lineRule="exact"/>
        <w:rPr>
          <w:rFonts w:hint="eastAsia" w:ascii="宋体" w:hAnsi="宋体" w:eastAsia="宋体" w:cs="宋体"/>
          <w:sz w:val="22"/>
        </w:rPr>
      </w:pPr>
      <w:r>
        <w:rPr>
          <w:rFonts w:hint="eastAsia" w:ascii="宋体" w:hAnsi="宋体" w:eastAsia="宋体" w:cs="宋体"/>
          <w:sz w:val="22"/>
        </w:rPr>
        <w:t>法定代表人或授权代表（签字或盖章）：</w:t>
      </w:r>
    </w:p>
    <w:p w14:paraId="00A66350">
      <w:pPr>
        <w:spacing w:line="440" w:lineRule="exact"/>
        <w:rPr>
          <w:rFonts w:hint="eastAsia" w:ascii="宋体" w:hAnsi="宋体" w:eastAsia="宋体" w:cs="宋体"/>
          <w:sz w:val="36"/>
          <w:szCs w:val="36"/>
        </w:rPr>
      </w:pPr>
      <w:r>
        <w:rPr>
          <w:rFonts w:hint="eastAsia" w:ascii="宋体" w:hAnsi="宋体" w:eastAsia="宋体" w:cs="宋体"/>
          <w:sz w:val="22"/>
        </w:rPr>
        <w:t>日 期：</w:t>
      </w:r>
    </w:p>
    <w:p w14:paraId="540A0CB0">
      <w:pPr>
        <w:keepLines/>
        <w:spacing w:before="260" w:after="260"/>
        <w:jc w:val="center"/>
        <w:outlineLvl w:val="1"/>
        <w:rPr>
          <w:rFonts w:hint="eastAsia" w:ascii="宋体" w:hAnsi="宋体" w:eastAsia="宋体" w:cs="宋体"/>
          <w:sz w:val="36"/>
          <w:szCs w:val="36"/>
        </w:rPr>
      </w:pPr>
      <w:r>
        <w:rPr>
          <w:rFonts w:hint="eastAsia" w:ascii="宋体" w:hAnsi="宋体" w:eastAsia="宋体" w:cs="宋体"/>
          <w:sz w:val="36"/>
          <w:szCs w:val="36"/>
        </w:rPr>
        <w:br w:type="page"/>
      </w:r>
      <w:bookmarkStart w:id="201" w:name="_Hlk69240860"/>
      <w:r>
        <w:rPr>
          <w:rFonts w:hint="eastAsia" w:ascii="宋体" w:hAnsi="宋体" w:eastAsia="宋体" w:cs="宋体"/>
          <w:sz w:val="36"/>
          <w:szCs w:val="36"/>
        </w:rPr>
        <w:t>第四部分   采购内容及要求</w:t>
      </w:r>
      <w:bookmarkEnd w:id="196"/>
      <w:bookmarkEnd w:id="197"/>
      <w:bookmarkEnd w:id="198"/>
      <w:bookmarkEnd w:id="199"/>
      <w:bookmarkEnd w:id="200"/>
    </w:p>
    <w:p w14:paraId="3D0D36B1">
      <w:pPr>
        <w:widowControl/>
        <w:outlineLvl w:val="1"/>
        <w:rPr>
          <w:rFonts w:hint="eastAsia" w:ascii="宋体" w:hAnsi="宋体" w:eastAsia="宋体" w:cs="宋体"/>
          <w:b/>
          <w:bCs/>
          <w:kern w:val="0"/>
          <w:szCs w:val="21"/>
        </w:rPr>
      </w:pPr>
      <w:bookmarkStart w:id="202" w:name="_Toc448846627"/>
      <w:bookmarkStart w:id="203" w:name="_Toc221374633"/>
      <w:bookmarkStart w:id="204" w:name="_Toc221356897"/>
      <w:bookmarkStart w:id="205" w:name="_Toc221356960"/>
    </w:p>
    <w:bookmarkEnd w:id="201"/>
    <w:bookmarkEnd w:id="202"/>
    <w:p w14:paraId="284F46E0">
      <w:pPr>
        <w:snapToGrid w:val="0"/>
        <w:rPr>
          <w:rFonts w:hint="eastAsia" w:ascii="宋体" w:hAnsi="宋体" w:eastAsia="宋体" w:cs="宋体"/>
          <w:b/>
          <w:szCs w:val="21"/>
        </w:rPr>
      </w:pPr>
      <w:bookmarkStart w:id="206" w:name="_Toc479601381"/>
      <w:bookmarkStart w:id="207" w:name="OLE_LINK32"/>
      <w:bookmarkStart w:id="208" w:name="OLE_LINK31"/>
      <w:bookmarkStart w:id="209" w:name="_Toc26699"/>
      <w:bookmarkStart w:id="210" w:name="_Toc262049426"/>
      <w:bookmarkStart w:id="211" w:name="_Toc221423626"/>
      <w:bookmarkStart w:id="212" w:name="_Toc448846693"/>
      <w:bookmarkStart w:id="213" w:name="_Toc239145361"/>
      <w:bookmarkStart w:id="214" w:name="_Toc241404209"/>
      <w:bookmarkStart w:id="215" w:name="_Toc246261272"/>
      <w:bookmarkStart w:id="216" w:name="_Toc262105511"/>
      <w:bookmarkStart w:id="217" w:name="_Toc223716005"/>
      <w:bookmarkStart w:id="218" w:name="_Toc249758872"/>
      <w:bookmarkStart w:id="219" w:name="_Toc249758722"/>
      <w:bookmarkStart w:id="220" w:name="_Toc245191321"/>
      <w:bookmarkStart w:id="221" w:name="_Toc245722288"/>
      <w:bookmarkStart w:id="222" w:name="_Toc222114886"/>
      <w:r>
        <w:rPr>
          <w:rFonts w:hint="eastAsia" w:ascii="宋体" w:hAnsi="宋体" w:eastAsia="宋体" w:cs="宋体"/>
          <w:b/>
          <w:szCs w:val="21"/>
        </w:rPr>
        <w:t>一、采购内容</w:t>
      </w:r>
    </w:p>
    <w:tbl>
      <w:tblPr>
        <w:tblStyle w:val="27"/>
        <w:tblW w:w="8857" w:type="dxa"/>
        <w:jc w:val="center"/>
        <w:tblLayout w:type="fixed"/>
        <w:tblCellMar>
          <w:top w:w="0" w:type="dxa"/>
          <w:left w:w="108" w:type="dxa"/>
          <w:bottom w:w="0" w:type="dxa"/>
          <w:right w:w="108" w:type="dxa"/>
        </w:tblCellMar>
      </w:tblPr>
      <w:tblGrid>
        <w:gridCol w:w="733"/>
        <w:gridCol w:w="1369"/>
        <w:gridCol w:w="790"/>
        <w:gridCol w:w="791"/>
        <w:gridCol w:w="1335"/>
        <w:gridCol w:w="3839"/>
      </w:tblGrid>
      <w:tr w14:paraId="7A660993">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1A0166">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序号</w:t>
            </w:r>
          </w:p>
        </w:tc>
        <w:tc>
          <w:tcPr>
            <w:tcW w:w="13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457488">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标项名称</w:t>
            </w:r>
          </w:p>
        </w:tc>
        <w:tc>
          <w:tcPr>
            <w:tcW w:w="7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35867">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数量</w:t>
            </w:r>
          </w:p>
        </w:tc>
        <w:tc>
          <w:tcPr>
            <w:tcW w:w="7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07D936">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单位</w:t>
            </w:r>
          </w:p>
        </w:tc>
        <w:tc>
          <w:tcPr>
            <w:tcW w:w="13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34C9C9">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标项预算金额(万元)</w:t>
            </w:r>
          </w:p>
        </w:tc>
        <w:tc>
          <w:tcPr>
            <w:tcW w:w="38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25E0BC">
            <w:pPr>
              <w:widowControl/>
              <w:spacing w:before="60" w:after="60"/>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简要技术要求、用途</w:t>
            </w:r>
          </w:p>
        </w:tc>
      </w:tr>
      <w:tr w14:paraId="1646B55E">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C4039A">
            <w:pPr>
              <w:widowControl/>
              <w:spacing w:before="60" w:after="60"/>
              <w:jc w:val="center"/>
              <w:rPr>
                <w:rFonts w:hint="eastAsia" w:ascii="宋体" w:hAnsi="宋体" w:eastAsia="宋体" w:cs="宋体"/>
                <w:bCs/>
                <w:kern w:val="0"/>
                <w:sz w:val="18"/>
                <w:szCs w:val="18"/>
              </w:rPr>
            </w:pPr>
            <w:r>
              <w:rPr>
                <w:rFonts w:hint="eastAsia" w:ascii="宋体" w:hAnsi="宋体" w:eastAsia="宋体" w:cs="宋体"/>
                <w:bCs/>
                <w:kern w:val="0"/>
                <w:sz w:val="18"/>
                <w:szCs w:val="18"/>
              </w:rPr>
              <w:t>1</w:t>
            </w:r>
          </w:p>
        </w:tc>
        <w:tc>
          <w:tcPr>
            <w:tcW w:w="13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3BE600">
            <w:pPr>
              <w:widowControl/>
              <w:spacing w:before="60" w:after="60"/>
              <w:jc w:val="center"/>
              <w:rPr>
                <w:rFonts w:hint="eastAsia" w:ascii="宋体" w:hAnsi="宋体" w:eastAsia="宋体" w:cs="宋体"/>
                <w:bCs/>
                <w:kern w:val="0"/>
                <w:sz w:val="18"/>
                <w:szCs w:val="18"/>
              </w:rPr>
            </w:pPr>
            <w:r>
              <w:rPr>
                <w:rFonts w:hint="eastAsia" w:ascii="宋体" w:hAnsi="宋体" w:eastAsia="宋体" w:cs="宋体"/>
                <w:bCs/>
                <w:kern w:val="0"/>
                <w:sz w:val="18"/>
                <w:szCs w:val="18"/>
              </w:rPr>
              <w:t>10辆大型客车</w:t>
            </w:r>
          </w:p>
        </w:tc>
        <w:tc>
          <w:tcPr>
            <w:tcW w:w="7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993F74">
            <w:pPr>
              <w:widowControl/>
              <w:spacing w:before="60" w:after="60"/>
              <w:jc w:val="center"/>
              <w:rPr>
                <w:rFonts w:hint="eastAsia" w:ascii="宋体" w:hAnsi="宋体" w:eastAsia="宋体" w:cs="宋体"/>
                <w:sz w:val="18"/>
                <w:szCs w:val="18"/>
              </w:rPr>
            </w:pPr>
            <w:r>
              <w:rPr>
                <w:rFonts w:hint="eastAsia" w:ascii="宋体" w:hAnsi="宋体" w:eastAsia="宋体" w:cs="宋体"/>
                <w:bCs/>
                <w:kern w:val="0"/>
                <w:sz w:val="18"/>
                <w:szCs w:val="18"/>
              </w:rPr>
              <w:t>10</w:t>
            </w:r>
          </w:p>
        </w:tc>
        <w:tc>
          <w:tcPr>
            <w:tcW w:w="7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CD5FF5">
            <w:pPr>
              <w:widowControl/>
              <w:spacing w:before="60" w:after="60"/>
              <w:jc w:val="center"/>
              <w:rPr>
                <w:rFonts w:hint="eastAsia" w:ascii="宋体" w:hAnsi="宋体" w:eastAsia="宋体" w:cs="宋体"/>
                <w:bCs/>
                <w:kern w:val="0"/>
                <w:sz w:val="18"/>
                <w:szCs w:val="18"/>
              </w:rPr>
            </w:pPr>
            <w:r>
              <w:rPr>
                <w:rFonts w:hint="eastAsia" w:ascii="宋体" w:hAnsi="宋体" w:eastAsia="宋体" w:cs="宋体"/>
                <w:bCs/>
                <w:kern w:val="0"/>
                <w:sz w:val="18"/>
                <w:szCs w:val="18"/>
              </w:rPr>
              <w:t>辆</w:t>
            </w:r>
          </w:p>
        </w:tc>
        <w:tc>
          <w:tcPr>
            <w:tcW w:w="13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BC8AEE">
            <w:pPr>
              <w:widowControl/>
              <w:spacing w:before="60" w:after="60"/>
              <w:jc w:val="center"/>
              <w:rPr>
                <w:rFonts w:hint="eastAsia" w:ascii="宋体" w:hAnsi="宋体" w:eastAsia="宋体" w:cs="宋体"/>
                <w:bCs/>
                <w:kern w:val="0"/>
                <w:sz w:val="18"/>
                <w:szCs w:val="18"/>
              </w:rPr>
            </w:pPr>
            <w:r>
              <w:rPr>
                <w:rFonts w:hint="eastAsia" w:ascii="宋体" w:hAnsi="宋体" w:eastAsia="宋体" w:cs="宋体"/>
                <w:bCs/>
                <w:kern w:val="0"/>
                <w:sz w:val="18"/>
                <w:szCs w:val="18"/>
              </w:rPr>
              <w:t>630</w:t>
            </w:r>
          </w:p>
        </w:tc>
        <w:tc>
          <w:tcPr>
            <w:tcW w:w="38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29F1C">
            <w:pPr>
              <w:widowControl/>
              <w:spacing w:before="60" w:after="60"/>
              <w:rPr>
                <w:rFonts w:hint="eastAsia" w:ascii="宋体" w:hAnsi="宋体" w:eastAsia="宋体" w:cs="宋体"/>
                <w:sz w:val="18"/>
                <w:szCs w:val="18"/>
                <w:u w:val="single"/>
              </w:rPr>
            </w:pPr>
            <w:r>
              <w:rPr>
                <w:rFonts w:hint="eastAsia" w:ascii="宋体" w:hAnsi="宋体" w:eastAsia="宋体" w:cs="宋体"/>
                <w:sz w:val="18"/>
                <w:szCs w:val="18"/>
              </w:rPr>
              <w:t>采购10辆大型客车，具体采购内容及详细技术要求见采购文件第四部分采购内容及要求。</w:t>
            </w:r>
          </w:p>
        </w:tc>
      </w:tr>
    </w:tbl>
    <w:p w14:paraId="7D86EE88">
      <w:pPr>
        <w:rPr>
          <w:rFonts w:hint="eastAsia" w:ascii="宋体" w:hAnsi="宋体" w:eastAsia="宋体" w:cs="宋体"/>
        </w:rPr>
      </w:pPr>
    </w:p>
    <w:p w14:paraId="54E17D2E">
      <w:pPr>
        <w:snapToGrid w:val="0"/>
        <w:rPr>
          <w:rFonts w:hint="eastAsia" w:ascii="宋体" w:hAnsi="宋体" w:eastAsia="宋体" w:cs="宋体"/>
          <w:b/>
          <w:szCs w:val="21"/>
        </w:rPr>
      </w:pPr>
      <w:r>
        <w:rPr>
          <w:rFonts w:hint="eastAsia" w:ascii="宋体" w:hAnsi="宋体" w:eastAsia="宋体" w:cs="宋体"/>
          <w:b/>
          <w:szCs w:val="21"/>
        </w:rPr>
        <w:t xml:space="preserve">二、总体要求 </w:t>
      </w:r>
    </w:p>
    <w:p w14:paraId="34FB2FD8">
      <w:pPr>
        <w:numPr>
          <w:ilvl w:val="2"/>
          <w:numId w:val="23"/>
        </w:numPr>
        <w:tabs>
          <w:tab w:val="left" w:pos="851"/>
        </w:tabs>
        <w:snapToGrid w:val="0"/>
        <w:ind w:left="0" w:firstLine="420" w:firstLineChars="200"/>
        <w:rPr>
          <w:rFonts w:hint="eastAsia" w:ascii="宋体" w:hAnsi="宋体" w:eastAsia="宋体" w:cs="宋体"/>
          <w:szCs w:val="21"/>
        </w:rPr>
      </w:pPr>
      <w:r>
        <w:rPr>
          <w:rFonts w:hint="eastAsia" w:ascii="宋体" w:hAnsi="宋体" w:eastAsia="宋体" w:cs="宋体"/>
          <w:szCs w:val="21"/>
        </w:rPr>
        <w:t>投标人应选择性能优良，构造合理，并且节能环保的知名产品进行投标，</w:t>
      </w:r>
      <w:r>
        <w:rPr>
          <w:rFonts w:hint="eastAsia" w:ascii="宋体" w:hAnsi="宋体" w:eastAsia="宋体" w:cs="宋体"/>
          <w:sz w:val="22"/>
        </w:rPr>
        <w:t>投标人应提供符合本技术要求和国家标准、行业标准的优质产品</w:t>
      </w:r>
      <w:r>
        <w:rPr>
          <w:rFonts w:hint="eastAsia" w:ascii="宋体" w:hAnsi="宋体" w:eastAsia="宋体" w:cs="宋体"/>
          <w:szCs w:val="21"/>
        </w:rPr>
        <w:t>。投标人对所提供车辆的技术资料、质量及使用性能负责，对所提供的所有车辆及部件的售后服务完全负责。</w:t>
      </w:r>
    </w:p>
    <w:p w14:paraId="310B0FA5">
      <w:pPr>
        <w:numPr>
          <w:ilvl w:val="2"/>
          <w:numId w:val="23"/>
        </w:numPr>
        <w:tabs>
          <w:tab w:val="left" w:pos="851"/>
        </w:tabs>
        <w:snapToGrid w:val="0"/>
        <w:ind w:left="0" w:firstLine="420" w:firstLineChars="200"/>
        <w:rPr>
          <w:rFonts w:hint="eastAsia" w:ascii="宋体" w:hAnsi="宋体" w:eastAsia="宋体" w:cs="宋体"/>
          <w:szCs w:val="21"/>
        </w:rPr>
      </w:pPr>
      <w:r>
        <w:rPr>
          <w:rFonts w:hint="eastAsia" w:ascii="宋体" w:hAnsi="宋体" w:eastAsia="宋体" w:cs="宋体"/>
          <w:szCs w:val="21"/>
        </w:rPr>
        <w:t>投标产品在设计、制造、检验、包装运输及安装、调试、验收过程中所涉及的标准规范，如：产品标准、规范；安装标准、规范；验收标准、规范等必须完全符合国家、行业相关标准及规范，并且以最新、最高的标准为执行标准。</w:t>
      </w:r>
    </w:p>
    <w:p w14:paraId="36D6577B">
      <w:pPr>
        <w:numPr>
          <w:ilvl w:val="2"/>
          <w:numId w:val="23"/>
        </w:numPr>
        <w:tabs>
          <w:tab w:val="left" w:pos="851"/>
        </w:tabs>
        <w:snapToGrid w:val="0"/>
        <w:ind w:left="0" w:firstLine="420" w:firstLineChars="200"/>
        <w:rPr>
          <w:rFonts w:hint="eastAsia" w:ascii="宋体" w:hAnsi="宋体" w:eastAsia="宋体" w:cs="宋体"/>
          <w:szCs w:val="21"/>
        </w:rPr>
      </w:pPr>
      <w:r>
        <w:rPr>
          <w:rFonts w:hint="eastAsia" w:ascii="宋体" w:hAnsi="宋体" w:eastAsia="宋体" w:cs="宋体"/>
          <w:szCs w:val="21"/>
          <w:lang w:val="zh-CN"/>
        </w:rPr>
        <w:t>本采购文件所列提出的主要技术要求并非遗漏无缺，投标人有义务对此进行完善，但不可脱离采购文件的实质要求</w:t>
      </w:r>
      <w:r>
        <w:rPr>
          <w:rFonts w:hint="eastAsia" w:ascii="宋体" w:hAnsi="宋体" w:eastAsia="宋体" w:cs="宋体"/>
          <w:szCs w:val="21"/>
        </w:rPr>
        <w:t>。投标供应商应提供所有采购文件没有规定但投标供应商认为完成本项目必要或必须的设备和材料、辅件，并应在投标分项报价表中一一列明。</w:t>
      </w:r>
    </w:p>
    <w:p w14:paraId="58390EFB">
      <w:pPr>
        <w:numPr>
          <w:ilvl w:val="2"/>
          <w:numId w:val="23"/>
        </w:numPr>
        <w:tabs>
          <w:tab w:val="left" w:pos="851"/>
        </w:tabs>
        <w:snapToGrid w:val="0"/>
        <w:ind w:left="0" w:firstLine="420" w:firstLineChars="200"/>
        <w:rPr>
          <w:rFonts w:hint="eastAsia" w:ascii="宋体" w:hAnsi="宋体" w:eastAsia="宋体" w:cs="宋体"/>
          <w:szCs w:val="21"/>
          <w:lang w:val="zh-CN"/>
        </w:rPr>
      </w:pPr>
      <w:r>
        <w:rPr>
          <w:rFonts w:hint="eastAsia" w:ascii="宋体" w:hAnsi="宋体" w:eastAsia="宋体" w:cs="宋体"/>
          <w:szCs w:val="21"/>
          <w:lang w:val="zh-CN"/>
        </w:rPr>
        <w:t>对于低于原厂方对外公布的基本（标准）配置进行报价的产品，无论采购文件对此有无明确规定，供应商都必须在投标文件中对低于基本（标准）配置的内容作出明确说明。</w:t>
      </w:r>
    </w:p>
    <w:p w14:paraId="40828276">
      <w:pPr>
        <w:numPr>
          <w:ilvl w:val="2"/>
          <w:numId w:val="23"/>
        </w:numPr>
        <w:tabs>
          <w:tab w:val="left" w:pos="851"/>
        </w:tabs>
        <w:snapToGrid w:val="0"/>
        <w:ind w:left="0" w:firstLine="420" w:firstLineChars="200"/>
        <w:rPr>
          <w:rFonts w:hint="eastAsia" w:ascii="宋体" w:hAnsi="宋体" w:eastAsia="宋体" w:cs="宋体"/>
          <w:bCs/>
          <w:szCs w:val="21"/>
        </w:rPr>
      </w:pPr>
      <w:r>
        <w:rPr>
          <w:rFonts w:hint="eastAsia" w:ascii="宋体" w:hAnsi="宋体" w:eastAsia="宋体" w:cs="宋体"/>
          <w:bCs/>
          <w:szCs w:val="21"/>
        </w:rPr>
        <w:t>中标的投标人在收到中标通知书后3天内前往采购人处签订技术协议及合同。</w:t>
      </w:r>
    </w:p>
    <w:p w14:paraId="323438EA">
      <w:pPr>
        <w:pStyle w:val="9"/>
        <w:numPr>
          <w:ilvl w:val="2"/>
          <w:numId w:val="23"/>
        </w:numPr>
        <w:tabs>
          <w:tab w:val="left" w:pos="851"/>
        </w:tabs>
        <w:spacing w:after="0"/>
        <w:ind w:left="0" w:firstLine="420" w:firstLineChars="200"/>
        <w:rPr>
          <w:rFonts w:hint="eastAsia" w:ascii="宋体" w:hAnsi="宋体" w:eastAsia="宋体" w:cs="宋体"/>
          <w:bCs/>
          <w:szCs w:val="21"/>
        </w:rPr>
      </w:pPr>
      <w:r>
        <w:rPr>
          <w:rFonts w:hint="eastAsia" w:ascii="宋体" w:hAnsi="宋体" w:eastAsia="宋体" w:cs="宋体"/>
          <w:bCs/>
          <w:szCs w:val="21"/>
        </w:rPr>
        <w:t>交货时间、地点，付款方式、质量保证等见合同条款。</w:t>
      </w:r>
    </w:p>
    <w:p w14:paraId="710DF659">
      <w:pPr>
        <w:pStyle w:val="9"/>
        <w:numPr>
          <w:ilvl w:val="2"/>
          <w:numId w:val="23"/>
        </w:numPr>
        <w:tabs>
          <w:tab w:val="left" w:pos="851"/>
        </w:tabs>
        <w:spacing w:after="0"/>
        <w:ind w:left="0" w:firstLine="422" w:firstLineChars="200"/>
        <w:rPr>
          <w:rFonts w:hint="eastAsia" w:ascii="宋体" w:hAnsi="宋体" w:eastAsia="宋体" w:cs="宋体"/>
          <w:b/>
          <w:szCs w:val="21"/>
        </w:rPr>
      </w:pPr>
      <w:r>
        <w:rPr>
          <w:rFonts w:hint="eastAsia" w:ascii="宋体" w:hAnsi="宋体" w:eastAsia="宋体" w:cs="宋体"/>
          <w:b/>
          <w:szCs w:val="21"/>
        </w:rPr>
        <w:t>免费质保期：</w:t>
      </w:r>
    </w:p>
    <w:p w14:paraId="26D7F5DB">
      <w:pPr>
        <w:ind w:firstLine="442" w:firstLineChars="200"/>
        <w:rPr>
          <w:rFonts w:hint="eastAsia" w:ascii="宋体" w:hAnsi="宋体" w:eastAsia="宋体" w:cs="宋体"/>
          <w:b/>
          <w:sz w:val="22"/>
          <w:u w:val="single"/>
        </w:rPr>
      </w:pPr>
      <w:r>
        <w:rPr>
          <w:rFonts w:hint="eastAsia" w:ascii="宋体" w:hAnsi="宋体" w:eastAsia="宋体" w:cs="宋体"/>
          <w:b/>
          <w:sz w:val="22"/>
          <w:u w:val="single"/>
        </w:rPr>
        <w:t>▲（1）车辆质保期：自验收合格之日起3年（易损件除外），在质保期内实行三包。质保期外服务只收取材料费，免收其他费用。供应商为新车提供1次免费走合保养服务，走合保养：2000km或3个月内（由采购人选择）。</w:t>
      </w:r>
    </w:p>
    <w:p w14:paraId="0D40A061">
      <w:pPr>
        <w:ind w:firstLine="442" w:firstLineChars="200"/>
        <w:rPr>
          <w:rFonts w:hint="eastAsia" w:ascii="宋体" w:hAnsi="宋体" w:eastAsia="宋体" w:cs="宋体"/>
          <w:b/>
          <w:color w:val="000000"/>
          <w:sz w:val="22"/>
          <w:u w:val="single"/>
        </w:rPr>
      </w:pPr>
      <w:r>
        <w:rPr>
          <w:rFonts w:hint="eastAsia" w:ascii="宋体" w:hAnsi="宋体" w:eastAsia="宋体" w:cs="宋体"/>
          <w:b/>
          <w:color w:val="000000"/>
          <w:sz w:val="22"/>
        </w:rPr>
        <w:t>质量保修期内免费上门服务（免费是指免零部件、材料费、人工费、交通住宿费等与上门保修服务有关的一切费用），终身维修。如厂商本身承诺的产品质保期高于标书要求的则按照厂商承诺执行。</w:t>
      </w:r>
    </w:p>
    <w:p w14:paraId="4B4D1A63">
      <w:pPr>
        <w:ind w:firstLine="442" w:firstLineChars="200"/>
        <w:rPr>
          <w:rFonts w:hint="eastAsia" w:ascii="宋体" w:hAnsi="宋体" w:eastAsia="宋体" w:cs="宋体"/>
          <w:b/>
          <w:color w:val="000000"/>
          <w:sz w:val="22"/>
        </w:rPr>
      </w:pPr>
      <w:r>
        <w:rPr>
          <w:rFonts w:hint="eastAsia" w:ascii="宋体" w:hAnsi="宋体" w:eastAsia="宋体" w:cs="宋体"/>
          <w:b/>
          <w:color w:val="000000"/>
          <w:sz w:val="22"/>
        </w:rPr>
        <w:t>（2）车辆的设计及制造质量均应符合国家（或国际）最新颁布的有关标准/规范要求。</w:t>
      </w:r>
    </w:p>
    <w:p w14:paraId="5DF66DCF">
      <w:pPr>
        <w:ind w:firstLine="442" w:firstLineChars="200"/>
        <w:rPr>
          <w:rFonts w:hint="eastAsia" w:ascii="宋体" w:hAnsi="宋体" w:eastAsia="宋体" w:cs="宋体"/>
          <w:b/>
          <w:color w:val="000000"/>
          <w:sz w:val="22"/>
        </w:rPr>
      </w:pPr>
      <w:r>
        <w:rPr>
          <w:rFonts w:hint="eastAsia" w:ascii="宋体" w:hAnsi="宋体" w:eastAsia="宋体" w:cs="宋体"/>
          <w:b/>
          <w:color w:val="000000"/>
          <w:sz w:val="22"/>
        </w:rPr>
        <w:t>（3）技术标准按国家最新颁布的标准及采购人认可的国际标准。</w:t>
      </w:r>
    </w:p>
    <w:p w14:paraId="7B898A8A">
      <w:pPr>
        <w:tabs>
          <w:tab w:val="left" w:pos="851"/>
        </w:tabs>
        <w:snapToGrid w:val="0"/>
        <w:ind w:left="420" w:leftChars="200"/>
        <w:rPr>
          <w:rFonts w:hint="eastAsia" w:ascii="宋体" w:hAnsi="宋体" w:eastAsia="宋体" w:cs="宋体"/>
          <w:b/>
          <w:szCs w:val="21"/>
          <w:u w:val="single"/>
          <w:lang w:val="zh-CN"/>
        </w:rPr>
      </w:pPr>
      <w:r>
        <w:rPr>
          <w:rFonts w:hint="eastAsia" w:ascii="宋体" w:hAnsi="宋体" w:eastAsia="宋体" w:cs="宋体"/>
          <w:b/>
          <w:color w:val="000000"/>
          <w:sz w:val="22"/>
        </w:rPr>
        <w:t>（4）凡需国家强制性认证或认可的产品、需提供相应的有效证书和认可的标志。</w:t>
      </w:r>
    </w:p>
    <w:p w14:paraId="3CD124F9">
      <w:pPr>
        <w:pStyle w:val="9"/>
        <w:numPr>
          <w:ilvl w:val="2"/>
          <w:numId w:val="23"/>
        </w:numPr>
        <w:tabs>
          <w:tab w:val="left" w:pos="851"/>
        </w:tabs>
        <w:spacing w:after="0"/>
        <w:ind w:left="0" w:firstLine="442" w:firstLineChars="200"/>
        <w:rPr>
          <w:rFonts w:hint="eastAsia" w:ascii="宋体" w:hAnsi="宋体" w:eastAsia="宋体" w:cs="宋体"/>
          <w:b/>
          <w:bCs/>
          <w:sz w:val="24"/>
          <w:szCs w:val="24"/>
        </w:rPr>
      </w:pPr>
      <w:r>
        <w:rPr>
          <w:rFonts w:hint="eastAsia" w:ascii="宋体" w:hAnsi="宋体" w:eastAsia="宋体" w:cs="宋体"/>
          <w:b/>
          <w:kern w:val="0"/>
          <w:sz w:val="22"/>
        </w:rPr>
        <w:t>客车技术参数表中，</w:t>
      </w:r>
      <w:r>
        <w:rPr>
          <w:rFonts w:hint="eastAsia" w:ascii="宋体" w:hAnsi="宋体" w:eastAsia="宋体" w:cs="宋体"/>
          <w:b/>
          <w:kern w:val="1"/>
          <w:sz w:val="22"/>
        </w:rPr>
        <w:t>标“▲”</w:t>
      </w:r>
      <w:r>
        <w:rPr>
          <w:rFonts w:hint="eastAsia" w:ascii="宋体" w:hAnsi="宋体" w:eastAsia="宋体" w:cs="宋体"/>
          <w:b/>
          <w:sz w:val="22"/>
        </w:rPr>
        <w:t>同时加下划线的</w:t>
      </w:r>
      <w:r>
        <w:rPr>
          <w:rFonts w:hint="eastAsia" w:ascii="宋体" w:hAnsi="宋体" w:eastAsia="宋体" w:cs="宋体"/>
          <w:b/>
          <w:kern w:val="1"/>
          <w:sz w:val="22"/>
        </w:rPr>
        <w:t>符号要求为实质性要求，投标人必须满足该要求，否则作废标处理。</w:t>
      </w:r>
    </w:p>
    <w:p w14:paraId="240B2506">
      <w:pPr>
        <w:pStyle w:val="25"/>
        <w:ind w:firstLine="0" w:firstLineChars="0"/>
        <w:rPr>
          <w:rFonts w:hint="eastAsia" w:ascii="宋体" w:hAnsi="宋体" w:eastAsia="宋体" w:cs="宋体"/>
          <w:b/>
          <w:bCs/>
          <w:sz w:val="24"/>
          <w:szCs w:val="24"/>
        </w:rPr>
      </w:pPr>
    </w:p>
    <w:p w14:paraId="2FEFE155">
      <w:pPr>
        <w:pStyle w:val="25"/>
        <w:ind w:firstLine="0" w:firstLineChars="0"/>
        <w:rPr>
          <w:rFonts w:hint="eastAsia" w:ascii="宋体" w:hAnsi="宋体" w:eastAsia="宋体" w:cs="宋体"/>
          <w:b/>
          <w:bCs/>
          <w:sz w:val="24"/>
          <w:szCs w:val="24"/>
        </w:rPr>
      </w:pPr>
      <w:r>
        <w:rPr>
          <w:rFonts w:hint="eastAsia" w:ascii="宋体" w:hAnsi="宋体" w:eastAsia="宋体" w:cs="宋体"/>
          <w:b/>
          <w:bCs/>
          <w:sz w:val="24"/>
          <w:szCs w:val="24"/>
        </w:rPr>
        <w:t>三、10辆大型客车配置要求：</w:t>
      </w:r>
    </w:p>
    <w:p w14:paraId="28CC65E3">
      <w:pPr>
        <w:rPr>
          <w:rFonts w:hint="eastAsia" w:ascii="宋体" w:hAnsi="宋体" w:eastAsia="宋体" w:cs="宋体"/>
          <w:b/>
          <w:bCs/>
          <w:sz w:val="24"/>
          <w:szCs w:val="24"/>
        </w:rPr>
      </w:pPr>
      <w:r>
        <w:rPr>
          <w:rFonts w:hint="eastAsia" w:ascii="宋体" w:hAnsi="宋体" w:eastAsia="宋体" w:cs="宋体"/>
          <w:b/>
          <w:bCs/>
          <w:sz w:val="24"/>
          <w:szCs w:val="24"/>
        </w:rPr>
        <w:t>（1）11米客车技术参数</w:t>
      </w:r>
    </w:p>
    <w:tbl>
      <w:tblPr>
        <w:tblStyle w:val="27"/>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1356"/>
        <w:gridCol w:w="614"/>
        <w:gridCol w:w="896"/>
        <w:gridCol w:w="2678"/>
        <w:gridCol w:w="3310"/>
      </w:tblGrid>
      <w:tr w14:paraId="0BB6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Merge w:val="restart"/>
            <w:vAlign w:val="center"/>
          </w:tcPr>
          <w:p w14:paraId="42490D4D">
            <w:pPr>
              <w:jc w:val="center"/>
              <w:outlineLvl w:val="0"/>
              <w:rPr>
                <w:rFonts w:hint="eastAsia" w:ascii="宋体" w:hAnsi="宋体" w:eastAsia="宋体" w:cs="宋体"/>
                <w:b/>
                <w:sz w:val="18"/>
                <w:szCs w:val="18"/>
              </w:rPr>
            </w:pPr>
            <w:r>
              <w:rPr>
                <w:rFonts w:hint="eastAsia" w:ascii="宋体" w:hAnsi="宋体" w:eastAsia="宋体" w:cs="宋体"/>
                <w:b/>
                <w:sz w:val="18"/>
                <w:szCs w:val="18"/>
              </w:rPr>
              <w:t>车辆信息</w:t>
            </w:r>
          </w:p>
        </w:tc>
        <w:tc>
          <w:tcPr>
            <w:tcW w:w="332" w:type="pct"/>
            <w:vAlign w:val="center"/>
          </w:tcPr>
          <w:p w14:paraId="6551BA73">
            <w:pPr>
              <w:jc w:val="center"/>
              <w:rPr>
                <w:rFonts w:hint="eastAsia" w:ascii="宋体" w:hAnsi="宋体" w:eastAsia="宋体" w:cs="宋体"/>
                <w:b/>
                <w:bCs/>
                <w:sz w:val="18"/>
                <w:szCs w:val="18"/>
              </w:rPr>
            </w:pPr>
            <w:r>
              <w:rPr>
                <w:rFonts w:hint="eastAsia" w:ascii="宋体" w:hAnsi="宋体" w:eastAsia="宋体" w:cs="宋体"/>
                <w:bCs/>
                <w:sz w:val="18"/>
                <w:szCs w:val="18"/>
              </w:rPr>
              <w:t>等级</w:t>
            </w:r>
          </w:p>
        </w:tc>
        <w:tc>
          <w:tcPr>
            <w:tcW w:w="484" w:type="pct"/>
            <w:shd w:val="clear" w:color="auto" w:fill="auto"/>
            <w:vAlign w:val="center"/>
          </w:tcPr>
          <w:p w14:paraId="235318C5">
            <w:pPr>
              <w:ind w:right="-28"/>
              <w:jc w:val="center"/>
              <w:outlineLvl w:val="0"/>
              <w:rPr>
                <w:rFonts w:hint="eastAsia" w:ascii="宋体" w:hAnsi="宋体" w:eastAsia="宋体" w:cs="宋体"/>
                <w:b/>
                <w:bCs/>
                <w:sz w:val="18"/>
                <w:szCs w:val="18"/>
              </w:rPr>
            </w:pPr>
            <w:r>
              <w:rPr>
                <w:rFonts w:hint="eastAsia" w:ascii="宋体" w:hAnsi="宋体" w:eastAsia="宋体" w:cs="宋体"/>
                <w:sz w:val="18"/>
                <w:szCs w:val="18"/>
              </w:rPr>
              <w:t>数量</w:t>
            </w:r>
          </w:p>
        </w:tc>
        <w:tc>
          <w:tcPr>
            <w:tcW w:w="1446" w:type="pct"/>
            <w:vAlign w:val="center"/>
          </w:tcPr>
          <w:p w14:paraId="7F1788D5">
            <w:pPr>
              <w:ind w:right="-28"/>
              <w:jc w:val="center"/>
              <w:outlineLvl w:val="0"/>
              <w:rPr>
                <w:rFonts w:hint="eastAsia" w:ascii="宋体" w:hAnsi="宋体" w:eastAsia="宋体" w:cs="宋体"/>
                <w:b/>
                <w:bCs/>
                <w:sz w:val="18"/>
                <w:szCs w:val="18"/>
              </w:rPr>
            </w:pPr>
            <w:r>
              <w:rPr>
                <w:rFonts w:hint="eastAsia" w:ascii="宋体" w:hAnsi="宋体" w:eastAsia="宋体" w:cs="宋体"/>
                <w:sz w:val="18"/>
                <w:szCs w:val="18"/>
              </w:rPr>
              <w:t>基本参数</w:t>
            </w:r>
          </w:p>
        </w:tc>
        <w:tc>
          <w:tcPr>
            <w:tcW w:w="1788" w:type="pct"/>
            <w:vAlign w:val="center"/>
          </w:tcPr>
          <w:p w14:paraId="0317B448">
            <w:pPr>
              <w:ind w:right="-28"/>
              <w:jc w:val="center"/>
              <w:outlineLvl w:val="0"/>
              <w:rPr>
                <w:rFonts w:hint="eastAsia" w:ascii="宋体" w:hAnsi="宋体" w:eastAsia="宋体" w:cs="宋体"/>
                <w:sz w:val="18"/>
                <w:szCs w:val="18"/>
              </w:rPr>
            </w:pPr>
            <w:r>
              <w:rPr>
                <w:rFonts w:hint="eastAsia" w:ascii="宋体" w:hAnsi="宋体" w:eastAsia="宋体" w:cs="宋体"/>
                <w:bCs/>
                <w:sz w:val="18"/>
                <w:szCs w:val="18"/>
              </w:rPr>
              <w:t>投标响应</w:t>
            </w:r>
          </w:p>
        </w:tc>
      </w:tr>
      <w:tr w14:paraId="56A1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47" w:type="pct"/>
            <w:gridSpan w:val="2"/>
            <w:vMerge w:val="continue"/>
            <w:vAlign w:val="center"/>
          </w:tcPr>
          <w:p w14:paraId="148C6CF7">
            <w:pPr>
              <w:jc w:val="center"/>
              <w:outlineLvl w:val="0"/>
              <w:rPr>
                <w:rFonts w:hint="eastAsia" w:ascii="宋体" w:hAnsi="宋体" w:eastAsia="宋体" w:cs="宋体"/>
                <w:b/>
                <w:sz w:val="18"/>
                <w:szCs w:val="18"/>
              </w:rPr>
            </w:pPr>
          </w:p>
        </w:tc>
        <w:tc>
          <w:tcPr>
            <w:tcW w:w="332" w:type="pct"/>
            <w:vMerge w:val="restart"/>
            <w:vAlign w:val="center"/>
          </w:tcPr>
          <w:p w14:paraId="1B98B86F">
            <w:pPr>
              <w:jc w:val="center"/>
              <w:rPr>
                <w:rFonts w:hint="eastAsia" w:ascii="宋体" w:hAnsi="宋体" w:eastAsia="宋体" w:cs="宋体"/>
                <w:b/>
                <w:bCs/>
                <w:sz w:val="18"/>
                <w:szCs w:val="18"/>
              </w:rPr>
            </w:pPr>
            <w:r>
              <w:rPr>
                <w:rFonts w:hint="eastAsia" w:ascii="宋体" w:hAnsi="宋体" w:eastAsia="宋体" w:cs="宋体"/>
                <w:bCs/>
                <w:sz w:val="18"/>
                <w:szCs w:val="18"/>
              </w:rPr>
              <w:t>高一</w:t>
            </w:r>
          </w:p>
        </w:tc>
        <w:tc>
          <w:tcPr>
            <w:tcW w:w="484" w:type="pct"/>
            <w:vMerge w:val="restart"/>
            <w:shd w:val="clear" w:color="auto" w:fill="auto"/>
            <w:vAlign w:val="center"/>
          </w:tcPr>
          <w:p w14:paraId="6E61113B">
            <w:pPr>
              <w:jc w:val="center"/>
              <w:rPr>
                <w:rFonts w:hint="eastAsia" w:ascii="宋体" w:hAnsi="宋体" w:eastAsia="宋体" w:cs="宋体"/>
                <w:b/>
                <w:bCs/>
                <w:sz w:val="18"/>
                <w:szCs w:val="18"/>
              </w:rPr>
            </w:pPr>
            <w:r>
              <w:rPr>
                <w:rFonts w:hint="eastAsia" w:ascii="宋体" w:hAnsi="宋体" w:eastAsia="宋体" w:cs="宋体"/>
                <w:sz w:val="18"/>
                <w:szCs w:val="18"/>
              </w:rPr>
              <w:t>2辆</w:t>
            </w:r>
          </w:p>
        </w:tc>
        <w:tc>
          <w:tcPr>
            <w:tcW w:w="1446" w:type="pct"/>
            <w:vAlign w:val="center"/>
          </w:tcPr>
          <w:p w14:paraId="25D80204">
            <w:pPr>
              <w:jc w:val="left"/>
              <w:rPr>
                <w:rFonts w:hint="eastAsia" w:ascii="宋体" w:hAnsi="宋体" w:eastAsia="宋体" w:cs="宋体"/>
                <w:b/>
                <w:bCs/>
                <w:sz w:val="18"/>
                <w:szCs w:val="18"/>
              </w:rPr>
            </w:pPr>
            <w:r>
              <w:rPr>
                <w:rFonts w:hint="eastAsia" w:ascii="宋体" w:hAnsi="宋体" w:eastAsia="宋体" w:cs="宋体"/>
                <w:sz w:val="18"/>
                <w:szCs w:val="18"/>
                <w:u w:val="single"/>
              </w:rPr>
              <w:t>车长10900mm±300mm</w:t>
            </w:r>
          </w:p>
        </w:tc>
        <w:tc>
          <w:tcPr>
            <w:tcW w:w="1788" w:type="pct"/>
            <w:vAlign w:val="center"/>
          </w:tcPr>
          <w:p w14:paraId="36DD35C3">
            <w:pPr>
              <w:jc w:val="left"/>
              <w:rPr>
                <w:rFonts w:hint="eastAsia" w:ascii="宋体" w:hAnsi="宋体" w:eastAsia="宋体" w:cs="宋体"/>
                <w:sz w:val="18"/>
                <w:szCs w:val="18"/>
              </w:rPr>
            </w:pPr>
          </w:p>
        </w:tc>
      </w:tr>
      <w:tr w14:paraId="78DD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47" w:type="pct"/>
            <w:gridSpan w:val="2"/>
            <w:vMerge w:val="continue"/>
            <w:vAlign w:val="center"/>
          </w:tcPr>
          <w:p w14:paraId="429A1070">
            <w:pPr>
              <w:jc w:val="left"/>
              <w:rPr>
                <w:rFonts w:hint="eastAsia" w:ascii="宋体" w:hAnsi="宋体" w:eastAsia="宋体" w:cs="宋体"/>
              </w:rPr>
            </w:pPr>
          </w:p>
        </w:tc>
        <w:tc>
          <w:tcPr>
            <w:tcW w:w="332" w:type="pct"/>
            <w:vMerge w:val="continue"/>
            <w:vAlign w:val="center"/>
          </w:tcPr>
          <w:p w14:paraId="39AAB1EC">
            <w:pPr>
              <w:jc w:val="left"/>
              <w:rPr>
                <w:rFonts w:hint="eastAsia" w:ascii="宋体" w:hAnsi="宋体" w:eastAsia="宋体" w:cs="宋体"/>
              </w:rPr>
            </w:pPr>
          </w:p>
        </w:tc>
        <w:tc>
          <w:tcPr>
            <w:tcW w:w="484" w:type="pct"/>
            <w:vMerge w:val="continue"/>
            <w:shd w:val="clear" w:color="auto" w:fill="auto"/>
            <w:vAlign w:val="center"/>
          </w:tcPr>
          <w:p w14:paraId="338F2215">
            <w:pPr>
              <w:jc w:val="left"/>
              <w:rPr>
                <w:rFonts w:hint="eastAsia" w:ascii="宋体" w:hAnsi="宋体" w:eastAsia="宋体" w:cs="宋体"/>
              </w:rPr>
            </w:pPr>
          </w:p>
        </w:tc>
        <w:tc>
          <w:tcPr>
            <w:tcW w:w="1446" w:type="pct"/>
            <w:vAlign w:val="center"/>
          </w:tcPr>
          <w:p w14:paraId="405E6764">
            <w:pPr>
              <w:jc w:val="left"/>
              <w:rPr>
                <w:rFonts w:hint="eastAsia" w:ascii="宋体" w:hAnsi="宋体" w:eastAsia="宋体" w:cs="宋体"/>
                <w:kern w:val="0"/>
                <w:sz w:val="18"/>
                <w:szCs w:val="18"/>
                <w:lang w:bidi="ar"/>
              </w:rPr>
            </w:pPr>
            <w:r>
              <w:rPr>
                <w:rFonts w:hint="eastAsia" w:ascii="宋体" w:hAnsi="宋体" w:eastAsia="宋体" w:cs="宋体"/>
                <w:sz w:val="18"/>
                <w:szCs w:val="18"/>
                <w:u w:val="single"/>
              </w:rPr>
              <w:t>车宽2500mm±50mm</w:t>
            </w:r>
          </w:p>
        </w:tc>
        <w:tc>
          <w:tcPr>
            <w:tcW w:w="1788" w:type="pct"/>
            <w:vAlign w:val="center"/>
          </w:tcPr>
          <w:p w14:paraId="1A95FC44">
            <w:pPr>
              <w:jc w:val="left"/>
              <w:rPr>
                <w:rFonts w:hint="eastAsia" w:ascii="宋体" w:hAnsi="宋体" w:eastAsia="宋体" w:cs="宋体"/>
                <w:kern w:val="0"/>
                <w:sz w:val="18"/>
                <w:szCs w:val="18"/>
                <w:lang w:bidi="ar"/>
              </w:rPr>
            </w:pPr>
          </w:p>
        </w:tc>
      </w:tr>
      <w:tr w14:paraId="4531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47" w:type="pct"/>
            <w:gridSpan w:val="2"/>
            <w:vMerge w:val="continue"/>
            <w:vAlign w:val="center"/>
          </w:tcPr>
          <w:p w14:paraId="3D2EE043">
            <w:pPr>
              <w:jc w:val="left"/>
              <w:rPr>
                <w:rFonts w:hint="eastAsia" w:ascii="宋体" w:hAnsi="宋体" w:eastAsia="宋体" w:cs="宋体"/>
                <w:kern w:val="0"/>
                <w:sz w:val="18"/>
                <w:szCs w:val="18"/>
                <w:lang w:bidi="ar"/>
              </w:rPr>
            </w:pPr>
          </w:p>
        </w:tc>
        <w:tc>
          <w:tcPr>
            <w:tcW w:w="332" w:type="pct"/>
            <w:vMerge w:val="continue"/>
            <w:vAlign w:val="center"/>
          </w:tcPr>
          <w:p w14:paraId="22638164">
            <w:pPr>
              <w:jc w:val="left"/>
              <w:rPr>
                <w:rFonts w:hint="eastAsia" w:ascii="宋体" w:hAnsi="宋体" w:eastAsia="宋体" w:cs="宋体"/>
                <w:kern w:val="0"/>
                <w:sz w:val="18"/>
                <w:szCs w:val="18"/>
                <w:lang w:bidi="ar"/>
              </w:rPr>
            </w:pPr>
          </w:p>
        </w:tc>
        <w:tc>
          <w:tcPr>
            <w:tcW w:w="484" w:type="pct"/>
            <w:vMerge w:val="continue"/>
            <w:shd w:val="clear" w:color="auto" w:fill="auto"/>
            <w:vAlign w:val="center"/>
          </w:tcPr>
          <w:p w14:paraId="01690404">
            <w:pPr>
              <w:jc w:val="left"/>
              <w:rPr>
                <w:rFonts w:hint="eastAsia" w:ascii="宋体" w:hAnsi="宋体" w:eastAsia="宋体" w:cs="宋体"/>
                <w:kern w:val="0"/>
                <w:sz w:val="18"/>
                <w:szCs w:val="18"/>
                <w:lang w:bidi="ar"/>
              </w:rPr>
            </w:pPr>
          </w:p>
        </w:tc>
        <w:tc>
          <w:tcPr>
            <w:tcW w:w="1446" w:type="pct"/>
            <w:vAlign w:val="center"/>
          </w:tcPr>
          <w:p w14:paraId="54B21A3F">
            <w:pPr>
              <w:jc w:val="left"/>
              <w:rPr>
                <w:rFonts w:hint="eastAsia" w:ascii="宋体" w:hAnsi="宋体" w:eastAsia="宋体" w:cs="宋体"/>
                <w:kern w:val="0"/>
                <w:sz w:val="18"/>
                <w:szCs w:val="18"/>
                <w:lang w:bidi="ar"/>
              </w:rPr>
            </w:pPr>
            <w:r>
              <w:rPr>
                <w:rFonts w:hint="eastAsia" w:ascii="宋体" w:hAnsi="宋体" w:eastAsia="宋体" w:cs="宋体"/>
                <w:sz w:val="18"/>
                <w:szCs w:val="18"/>
                <w:u w:val="single"/>
              </w:rPr>
              <w:t>车高3600mm±50mm</w:t>
            </w:r>
          </w:p>
        </w:tc>
        <w:tc>
          <w:tcPr>
            <w:tcW w:w="1788" w:type="pct"/>
            <w:vAlign w:val="center"/>
          </w:tcPr>
          <w:p w14:paraId="39D89DC4">
            <w:pPr>
              <w:jc w:val="left"/>
              <w:rPr>
                <w:rFonts w:hint="eastAsia" w:ascii="宋体" w:hAnsi="宋体" w:eastAsia="宋体" w:cs="宋体"/>
                <w:kern w:val="0"/>
                <w:sz w:val="18"/>
                <w:szCs w:val="18"/>
                <w:lang w:bidi="ar"/>
              </w:rPr>
            </w:pPr>
          </w:p>
        </w:tc>
      </w:tr>
      <w:tr w14:paraId="59B9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47" w:type="pct"/>
            <w:gridSpan w:val="2"/>
            <w:vMerge w:val="continue"/>
            <w:vAlign w:val="center"/>
          </w:tcPr>
          <w:p w14:paraId="0B4E1F42">
            <w:pPr>
              <w:jc w:val="left"/>
              <w:rPr>
                <w:rFonts w:hint="eastAsia" w:ascii="宋体" w:hAnsi="宋体" w:eastAsia="宋体" w:cs="宋体"/>
                <w:kern w:val="0"/>
                <w:sz w:val="18"/>
                <w:szCs w:val="18"/>
                <w:lang w:bidi="ar"/>
              </w:rPr>
            </w:pPr>
          </w:p>
        </w:tc>
        <w:tc>
          <w:tcPr>
            <w:tcW w:w="332" w:type="pct"/>
            <w:vMerge w:val="continue"/>
            <w:vAlign w:val="center"/>
          </w:tcPr>
          <w:p w14:paraId="135D93CC">
            <w:pPr>
              <w:jc w:val="left"/>
              <w:rPr>
                <w:rFonts w:hint="eastAsia" w:ascii="宋体" w:hAnsi="宋体" w:eastAsia="宋体" w:cs="宋体"/>
                <w:kern w:val="0"/>
                <w:sz w:val="18"/>
                <w:szCs w:val="18"/>
                <w:lang w:bidi="ar"/>
              </w:rPr>
            </w:pPr>
          </w:p>
        </w:tc>
        <w:tc>
          <w:tcPr>
            <w:tcW w:w="484" w:type="pct"/>
            <w:vMerge w:val="continue"/>
            <w:shd w:val="clear" w:color="auto" w:fill="auto"/>
            <w:vAlign w:val="center"/>
          </w:tcPr>
          <w:p w14:paraId="329A8134">
            <w:pPr>
              <w:jc w:val="left"/>
              <w:rPr>
                <w:rFonts w:hint="eastAsia" w:ascii="宋体" w:hAnsi="宋体" w:eastAsia="宋体" w:cs="宋体"/>
                <w:kern w:val="0"/>
                <w:sz w:val="18"/>
                <w:szCs w:val="18"/>
                <w:lang w:bidi="ar"/>
              </w:rPr>
            </w:pPr>
          </w:p>
        </w:tc>
        <w:tc>
          <w:tcPr>
            <w:tcW w:w="1446" w:type="pct"/>
            <w:vAlign w:val="center"/>
          </w:tcPr>
          <w:p w14:paraId="658D3464">
            <w:pPr>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轴距5500mm±100mm</w:t>
            </w:r>
          </w:p>
        </w:tc>
        <w:tc>
          <w:tcPr>
            <w:tcW w:w="1788" w:type="pct"/>
            <w:vAlign w:val="center"/>
          </w:tcPr>
          <w:p w14:paraId="727C5A24">
            <w:pPr>
              <w:jc w:val="left"/>
              <w:rPr>
                <w:rFonts w:hint="eastAsia" w:ascii="宋体" w:hAnsi="宋体" w:eastAsia="宋体" w:cs="宋体"/>
                <w:kern w:val="0"/>
                <w:sz w:val="18"/>
                <w:szCs w:val="18"/>
                <w:lang w:bidi="ar"/>
              </w:rPr>
            </w:pPr>
          </w:p>
        </w:tc>
      </w:tr>
      <w:tr w14:paraId="18F6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8D56478">
            <w:pPr>
              <w:jc w:val="center"/>
              <w:outlineLvl w:val="0"/>
              <w:rPr>
                <w:rFonts w:hint="eastAsia" w:ascii="宋体" w:hAnsi="宋体" w:eastAsia="宋体" w:cs="宋体"/>
                <w:b/>
                <w:sz w:val="18"/>
                <w:szCs w:val="18"/>
              </w:rPr>
            </w:pPr>
            <w:r>
              <w:rPr>
                <w:rFonts w:hint="eastAsia" w:ascii="宋体" w:hAnsi="宋体" w:eastAsia="宋体" w:cs="宋体"/>
                <w:b/>
                <w:sz w:val="18"/>
                <w:szCs w:val="18"/>
              </w:rPr>
              <w:t>项    目</w:t>
            </w:r>
          </w:p>
        </w:tc>
        <w:tc>
          <w:tcPr>
            <w:tcW w:w="2263" w:type="pct"/>
            <w:gridSpan w:val="3"/>
            <w:vAlign w:val="center"/>
          </w:tcPr>
          <w:p w14:paraId="1A1CC277">
            <w:pPr>
              <w:jc w:val="center"/>
              <w:outlineLvl w:val="0"/>
              <w:rPr>
                <w:rFonts w:hint="eastAsia" w:ascii="宋体" w:hAnsi="宋体" w:eastAsia="宋体" w:cs="宋体"/>
                <w:bCs/>
                <w:sz w:val="18"/>
                <w:szCs w:val="18"/>
              </w:rPr>
            </w:pPr>
            <w:r>
              <w:rPr>
                <w:rFonts w:hint="eastAsia" w:ascii="宋体" w:hAnsi="宋体" w:eastAsia="宋体" w:cs="宋体"/>
                <w:bCs/>
                <w:kern w:val="0"/>
                <w:sz w:val="18"/>
                <w:szCs w:val="18"/>
              </w:rPr>
              <w:t>配置描述</w:t>
            </w:r>
          </w:p>
        </w:tc>
        <w:tc>
          <w:tcPr>
            <w:tcW w:w="1788" w:type="pct"/>
            <w:vAlign w:val="center"/>
          </w:tcPr>
          <w:p w14:paraId="7DBAD01E">
            <w:pPr>
              <w:jc w:val="center"/>
              <w:outlineLvl w:val="0"/>
              <w:rPr>
                <w:rFonts w:hint="eastAsia" w:ascii="宋体" w:hAnsi="宋体" w:eastAsia="宋体" w:cs="宋体"/>
                <w:bCs/>
                <w:kern w:val="0"/>
                <w:sz w:val="18"/>
                <w:szCs w:val="18"/>
              </w:rPr>
            </w:pPr>
          </w:p>
        </w:tc>
      </w:tr>
      <w:tr w14:paraId="6006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 w:type="pct"/>
            <w:vMerge w:val="restart"/>
            <w:vAlign w:val="center"/>
          </w:tcPr>
          <w:p w14:paraId="5AA5C92F">
            <w:pPr>
              <w:rPr>
                <w:rFonts w:hint="eastAsia" w:ascii="宋体" w:hAnsi="宋体" w:eastAsia="宋体" w:cs="宋体"/>
                <w:b/>
                <w:bCs/>
                <w:sz w:val="18"/>
                <w:szCs w:val="18"/>
              </w:rPr>
            </w:pPr>
            <w:r>
              <w:rPr>
                <w:rFonts w:hint="eastAsia" w:ascii="宋体" w:hAnsi="宋体" w:eastAsia="宋体" w:cs="宋体"/>
                <w:b/>
                <w:bCs/>
                <w:sz w:val="18"/>
                <w:szCs w:val="18"/>
              </w:rPr>
              <w:t>发动机</w:t>
            </w:r>
          </w:p>
        </w:tc>
        <w:tc>
          <w:tcPr>
            <w:tcW w:w="732" w:type="pct"/>
            <w:vAlign w:val="center"/>
          </w:tcPr>
          <w:p w14:paraId="1B2731C2">
            <w:pPr>
              <w:jc w:val="left"/>
              <w:rPr>
                <w:rFonts w:hint="eastAsia" w:ascii="宋体" w:hAnsi="宋体" w:eastAsia="宋体" w:cs="宋体"/>
                <w:b/>
                <w:bCs/>
                <w:sz w:val="18"/>
                <w:szCs w:val="18"/>
                <w:u w:val="single"/>
              </w:rPr>
            </w:pPr>
            <w:r>
              <w:rPr>
                <w:rFonts w:hint="eastAsia" w:ascii="宋体" w:hAnsi="宋体" w:eastAsia="宋体" w:cs="宋体"/>
                <w:b/>
                <w:bCs/>
                <w:sz w:val="18"/>
                <w:szCs w:val="18"/>
                <w:u w:val="single"/>
              </w:rPr>
              <w:t>▲燃油种类</w:t>
            </w:r>
          </w:p>
        </w:tc>
        <w:tc>
          <w:tcPr>
            <w:tcW w:w="2263" w:type="pct"/>
            <w:gridSpan w:val="3"/>
            <w:vAlign w:val="center"/>
          </w:tcPr>
          <w:p w14:paraId="68FEEDDF">
            <w:pPr>
              <w:rPr>
                <w:rFonts w:hint="eastAsia" w:ascii="宋体" w:hAnsi="宋体" w:eastAsia="宋体" w:cs="宋体"/>
                <w:b/>
                <w:sz w:val="18"/>
                <w:szCs w:val="18"/>
                <w:u w:val="single"/>
              </w:rPr>
            </w:pPr>
            <w:r>
              <w:rPr>
                <w:rFonts w:hint="eastAsia" w:ascii="宋体" w:hAnsi="宋体" w:eastAsia="宋体" w:cs="宋体"/>
                <w:b/>
                <w:sz w:val="18"/>
                <w:szCs w:val="18"/>
                <w:u w:val="single"/>
              </w:rPr>
              <w:t>柴油</w:t>
            </w:r>
          </w:p>
        </w:tc>
        <w:tc>
          <w:tcPr>
            <w:tcW w:w="1788" w:type="pct"/>
            <w:vAlign w:val="center"/>
          </w:tcPr>
          <w:p w14:paraId="23979754">
            <w:pPr>
              <w:rPr>
                <w:rFonts w:hint="eastAsia" w:ascii="宋体" w:hAnsi="宋体" w:eastAsia="宋体" w:cs="宋体"/>
                <w:bCs/>
                <w:sz w:val="18"/>
                <w:szCs w:val="18"/>
              </w:rPr>
            </w:pPr>
          </w:p>
        </w:tc>
      </w:tr>
      <w:tr w14:paraId="3405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 w:type="pct"/>
            <w:vMerge w:val="continue"/>
            <w:vAlign w:val="center"/>
          </w:tcPr>
          <w:p w14:paraId="1E720C0E">
            <w:pPr>
              <w:rPr>
                <w:rFonts w:hint="eastAsia" w:ascii="宋体" w:hAnsi="宋体" w:eastAsia="宋体" w:cs="宋体"/>
                <w:b/>
                <w:bCs/>
                <w:sz w:val="18"/>
                <w:szCs w:val="18"/>
              </w:rPr>
            </w:pPr>
          </w:p>
        </w:tc>
        <w:tc>
          <w:tcPr>
            <w:tcW w:w="732" w:type="pct"/>
            <w:vAlign w:val="center"/>
          </w:tcPr>
          <w:p w14:paraId="71440D3E">
            <w:pPr>
              <w:jc w:val="left"/>
              <w:rPr>
                <w:rFonts w:hint="eastAsia" w:ascii="宋体" w:hAnsi="宋体" w:eastAsia="宋体" w:cs="宋体"/>
                <w:b/>
                <w:bCs/>
                <w:sz w:val="18"/>
                <w:szCs w:val="18"/>
                <w:u w:val="single"/>
              </w:rPr>
            </w:pPr>
            <w:r>
              <w:rPr>
                <w:rFonts w:hint="eastAsia" w:ascii="宋体" w:hAnsi="宋体" w:eastAsia="宋体" w:cs="宋体"/>
                <w:b/>
                <w:bCs/>
                <w:sz w:val="18"/>
                <w:szCs w:val="18"/>
                <w:u w:val="single"/>
              </w:rPr>
              <w:t>▲排放标准</w:t>
            </w:r>
          </w:p>
        </w:tc>
        <w:tc>
          <w:tcPr>
            <w:tcW w:w="2263" w:type="pct"/>
            <w:gridSpan w:val="3"/>
            <w:vAlign w:val="center"/>
          </w:tcPr>
          <w:p w14:paraId="78476924">
            <w:pPr>
              <w:rPr>
                <w:rFonts w:hint="eastAsia" w:ascii="宋体" w:hAnsi="宋体" w:eastAsia="宋体" w:cs="宋体"/>
                <w:b/>
                <w:sz w:val="18"/>
                <w:szCs w:val="18"/>
                <w:u w:val="single"/>
              </w:rPr>
            </w:pPr>
            <w:r>
              <w:rPr>
                <w:rFonts w:hint="eastAsia" w:ascii="宋体" w:hAnsi="宋体" w:eastAsia="宋体" w:cs="宋体"/>
                <w:b/>
                <w:sz w:val="18"/>
                <w:szCs w:val="18"/>
                <w:u w:val="single"/>
              </w:rPr>
              <w:t>≥国六及以上</w:t>
            </w:r>
          </w:p>
        </w:tc>
        <w:tc>
          <w:tcPr>
            <w:tcW w:w="1788" w:type="pct"/>
            <w:vAlign w:val="center"/>
          </w:tcPr>
          <w:p w14:paraId="1BB0742B">
            <w:pPr>
              <w:rPr>
                <w:rFonts w:hint="eastAsia" w:ascii="宋体" w:hAnsi="宋体" w:eastAsia="宋体" w:cs="宋体"/>
                <w:b/>
                <w:bCs/>
                <w:sz w:val="18"/>
                <w:szCs w:val="18"/>
              </w:rPr>
            </w:pPr>
          </w:p>
        </w:tc>
      </w:tr>
      <w:tr w14:paraId="0747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 w:type="pct"/>
            <w:vMerge w:val="continue"/>
            <w:vAlign w:val="center"/>
          </w:tcPr>
          <w:p w14:paraId="7B0DB3C5">
            <w:pPr>
              <w:rPr>
                <w:rFonts w:hint="eastAsia" w:ascii="宋体" w:hAnsi="宋体" w:eastAsia="宋体" w:cs="宋体"/>
                <w:b/>
                <w:bCs/>
                <w:sz w:val="18"/>
                <w:szCs w:val="18"/>
              </w:rPr>
            </w:pPr>
          </w:p>
        </w:tc>
        <w:tc>
          <w:tcPr>
            <w:tcW w:w="732" w:type="pct"/>
            <w:vAlign w:val="center"/>
          </w:tcPr>
          <w:p w14:paraId="4D6F5892">
            <w:pPr>
              <w:jc w:val="left"/>
              <w:rPr>
                <w:rFonts w:hint="eastAsia" w:ascii="宋体" w:hAnsi="宋体" w:eastAsia="宋体" w:cs="宋体"/>
                <w:b/>
                <w:bCs/>
                <w:sz w:val="18"/>
                <w:szCs w:val="18"/>
              </w:rPr>
            </w:pPr>
            <w:r>
              <w:rPr>
                <w:rFonts w:hint="eastAsia" w:ascii="宋体" w:hAnsi="宋体" w:eastAsia="宋体" w:cs="宋体"/>
                <w:b/>
                <w:bCs/>
                <w:sz w:val="18"/>
                <w:szCs w:val="18"/>
              </w:rPr>
              <w:t>排量</w:t>
            </w:r>
          </w:p>
        </w:tc>
        <w:tc>
          <w:tcPr>
            <w:tcW w:w="2263" w:type="pct"/>
            <w:gridSpan w:val="3"/>
            <w:vAlign w:val="center"/>
          </w:tcPr>
          <w:p w14:paraId="74F44848">
            <w:pPr>
              <w:rPr>
                <w:rFonts w:hint="eastAsia" w:ascii="宋体" w:hAnsi="宋体" w:eastAsia="宋体" w:cs="宋体"/>
                <w:b/>
                <w:bCs/>
                <w:sz w:val="18"/>
                <w:szCs w:val="18"/>
              </w:rPr>
            </w:pPr>
            <w:r>
              <w:rPr>
                <w:rFonts w:hint="eastAsia" w:ascii="宋体" w:hAnsi="宋体" w:eastAsia="宋体" w:cs="宋体"/>
                <w:b/>
                <w:bCs/>
                <w:sz w:val="18"/>
                <w:szCs w:val="18"/>
              </w:rPr>
              <w:t>≥</w:t>
            </w:r>
            <w:r>
              <w:rPr>
                <w:rFonts w:hint="eastAsia" w:ascii="宋体" w:hAnsi="宋体" w:eastAsia="宋体" w:cs="宋体"/>
                <w:bCs/>
                <w:sz w:val="18"/>
                <w:szCs w:val="18"/>
              </w:rPr>
              <w:t>7800ml</w:t>
            </w:r>
          </w:p>
        </w:tc>
        <w:tc>
          <w:tcPr>
            <w:tcW w:w="1788" w:type="pct"/>
            <w:vAlign w:val="center"/>
          </w:tcPr>
          <w:p w14:paraId="2511792B">
            <w:pPr>
              <w:rPr>
                <w:rFonts w:hint="eastAsia" w:ascii="宋体" w:hAnsi="宋体" w:eastAsia="宋体" w:cs="宋体"/>
                <w:b/>
                <w:bCs/>
                <w:sz w:val="18"/>
                <w:szCs w:val="18"/>
              </w:rPr>
            </w:pPr>
          </w:p>
        </w:tc>
      </w:tr>
      <w:tr w14:paraId="38AC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 w:type="pct"/>
            <w:vMerge w:val="continue"/>
            <w:vAlign w:val="center"/>
          </w:tcPr>
          <w:p w14:paraId="24D1FCA8">
            <w:pPr>
              <w:rPr>
                <w:rFonts w:hint="eastAsia" w:ascii="宋体" w:hAnsi="宋体" w:eastAsia="宋体" w:cs="宋体"/>
                <w:b/>
                <w:bCs/>
                <w:sz w:val="18"/>
                <w:szCs w:val="18"/>
              </w:rPr>
            </w:pPr>
          </w:p>
        </w:tc>
        <w:tc>
          <w:tcPr>
            <w:tcW w:w="732" w:type="pct"/>
            <w:vAlign w:val="center"/>
          </w:tcPr>
          <w:p w14:paraId="46E32AAC">
            <w:pPr>
              <w:jc w:val="left"/>
              <w:rPr>
                <w:rFonts w:hint="eastAsia" w:ascii="宋体" w:hAnsi="宋体" w:eastAsia="宋体" w:cs="宋体"/>
                <w:b/>
                <w:bCs/>
                <w:sz w:val="18"/>
                <w:szCs w:val="18"/>
              </w:rPr>
            </w:pPr>
            <w:r>
              <w:rPr>
                <w:rFonts w:hint="eastAsia" w:ascii="宋体" w:hAnsi="宋体" w:eastAsia="宋体" w:cs="宋体"/>
                <w:b/>
                <w:bCs/>
                <w:sz w:val="18"/>
                <w:szCs w:val="18"/>
              </w:rPr>
              <w:t>最大马力</w:t>
            </w:r>
          </w:p>
        </w:tc>
        <w:tc>
          <w:tcPr>
            <w:tcW w:w="2263" w:type="pct"/>
            <w:gridSpan w:val="3"/>
            <w:vAlign w:val="center"/>
          </w:tcPr>
          <w:p w14:paraId="6B3CF5EA">
            <w:pPr>
              <w:rPr>
                <w:rFonts w:hint="eastAsia" w:ascii="宋体" w:hAnsi="宋体" w:eastAsia="宋体" w:cs="宋体"/>
                <w:bCs/>
                <w:sz w:val="18"/>
                <w:szCs w:val="18"/>
              </w:rPr>
            </w:pPr>
            <w:r>
              <w:rPr>
                <w:rFonts w:hint="eastAsia" w:ascii="宋体" w:hAnsi="宋体" w:eastAsia="宋体" w:cs="宋体"/>
                <w:b/>
                <w:bCs/>
                <w:sz w:val="18"/>
                <w:szCs w:val="18"/>
              </w:rPr>
              <w:t>≥</w:t>
            </w:r>
            <w:r>
              <w:rPr>
                <w:rFonts w:hint="eastAsia" w:ascii="宋体" w:hAnsi="宋体" w:eastAsia="宋体" w:cs="宋体"/>
                <w:bCs/>
                <w:sz w:val="18"/>
                <w:szCs w:val="18"/>
              </w:rPr>
              <w:t>320马力</w:t>
            </w:r>
          </w:p>
        </w:tc>
        <w:tc>
          <w:tcPr>
            <w:tcW w:w="1788" w:type="pct"/>
            <w:vAlign w:val="center"/>
          </w:tcPr>
          <w:p w14:paraId="100CBD93">
            <w:pPr>
              <w:rPr>
                <w:rFonts w:hint="eastAsia" w:ascii="宋体" w:hAnsi="宋体" w:eastAsia="宋体" w:cs="宋体"/>
                <w:b/>
                <w:bCs/>
                <w:sz w:val="18"/>
                <w:szCs w:val="18"/>
              </w:rPr>
            </w:pPr>
          </w:p>
        </w:tc>
      </w:tr>
      <w:tr w14:paraId="3771FE7B">
        <w:tblPrEx>
          <w:tblCellMar>
            <w:top w:w="0" w:type="dxa"/>
            <w:left w:w="108" w:type="dxa"/>
            <w:bottom w:w="0" w:type="dxa"/>
            <w:right w:w="108" w:type="dxa"/>
          </w:tblCellMar>
        </w:tblPrEx>
        <w:trPr>
          <w:trHeight w:val="23" w:hRule="atLeast"/>
          <w:jc w:val="center"/>
        </w:trPr>
        <w:tc>
          <w:tcPr>
            <w:tcW w:w="947" w:type="pct"/>
            <w:gridSpan w:val="2"/>
            <w:vAlign w:val="center"/>
          </w:tcPr>
          <w:p w14:paraId="6D70D04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车身结构</w:t>
            </w:r>
          </w:p>
        </w:tc>
        <w:tc>
          <w:tcPr>
            <w:tcW w:w="2263" w:type="pct"/>
            <w:gridSpan w:val="3"/>
            <w:vAlign w:val="center"/>
          </w:tcPr>
          <w:p w14:paraId="4DBC770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凹地板，2+2座椅排布</w:t>
            </w:r>
          </w:p>
        </w:tc>
        <w:tc>
          <w:tcPr>
            <w:tcW w:w="1788" w:type="pct"/>
            <w:vAlign w:val="center"/>
          </w:tcPr>
          <w:p w14:paraId="3CD4A68F">
            <w:pPr>
              <w:widowControl/>
              <w:jc w:val="left"/>
              <w:textAlignment w:val="center"/>
              <w:rPr>
                <w:rFonts w:hint="eastAsia" w:ascii="宋体" w:hAnsi="宋体" w:eastAsia="宋体" w:cs="宋体"/>
                <w:kern w:val="0"/>
                <w:sz w:val="18"/>
                <w:szCs w:val="18"/>
                <w:lang w:bidi="ar"/>
              </w:rPr>
            </w:pPr>
          </w:p>
        </w:tc>
      </w:tr>
      <w:tr w14:paraId="4C52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389E21D">
            <w:pPr>
              <w:jc w:val="left"/>
              <w:rPr>
                <w:rFonts w:hint="eastAsia" w:ascii="宋体" w:hAnsi="宋体" w:eastAsia="宋体" w:cs="宋体"/>
                <w:sz w:val="18"/>
                <w:szCs w:val="18"/>
              </w:rPr>
            </w:pPr>
            <w:r>
              <w:rPr>
                <w:rFonts w:hint="eastAsia" w:ascii="宋体" w:hAnsi="宋体" w:eastAsia="宋体" w:cs="宋体"/>
                <w:sz w:val="18"/>
                <w:szCs w:val="18"/>
              </w:rPr>
              <w:t>变速器</w:t>
            </w:r>
          </w:p>
        </w:tc>
        <w:tc>
          <w:tcPr>
            <w:tcW w:w="2263" w:type="pct"/>
            <w:gridSpan w:val="3"/>
            <w:vAlign w:val="center"/>
          </w:tcPr>
          <w:p w14:paraId="7641BA49">
            <w:pPr>
              <w:jc w:val="left"/>
              <w:rPr>
                <w:rFonts w:hint="eastAsia" w:ascii="宋体" w:hAnsi="宋体" w:eastAsia="宋体" w:cs="宋体"/>
                <w:sz w:val="18"/>
                <w:szCs w:val="18"/>
              </w:rPr>
            </w:pPr>
            <w:r>
              <w:rPr>
                <w:rFonts w:hint="eastAsia" w:ascii="宋体" w:hAnsi="宋体" w:eastAsia="宋体" w:cs="宋体"/>
                <w:bCs/>
                <w:sz w:val="18"/>
                <w:szCs w:val="18"/>
              </w:rPr>
              <w:t>手动六档变速箱，带同步器六档机械，二软轴远距离操纵，</w:t>
            </w:r>
            <w:r>
              <w:rPr>
                <w:rFonts w:hint="eastAsia" w:ascii="宋体" w:hAnsi="宋体" w:eastAsia="宋体" w:cs="宋体"/>
                <w:kern w:val="0"/>
                <w:sz w:val="18"/>
                <w:szCs w:val="18"/>
                <w:lang w:bidi="ar"/>
              </w:rPr>
              <w:t>气助力短杆换挡手柄</w:t>
            </w:r>
          </w:p>
        </w:tc>
        <w:tc>
          <w:tcPr>
            <w:tcW w:w="1788" w:type="pct"/>
            <w:vAlign w:val="center"/>
          </w:tcPr>
          <w:p w14:paraId="55E52083">
            <w:pPr>
              <w:jc w:val="left"/>
              <w:rPr>
                <w:rFonts w:hint="eastAsia" w:ascii="宋体" w:hAnsi="宋体" w:eastAsia="宋体" w:cs="宋体"/>
                <w:bCs/>
                <w:sz w:val="18"/>
                <w:szCs w:val="18"/>
              </w:rPr>
            </w:pPr>
          </w:p>
        </w:tc>
      </w:tr>
      <w:tr w14:paraId="3DA3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F9FB02D">
            <w:pPr>
              <w:rPr>
                <w:rFonts w:hint="eastAsia" w:ascii="宋体" w:hAnsi="宋体" w:eastAsia="宋体" w:cs="宋体"/>
                <w:sz w:val="18"/>
                <w:szCs w:val="18"/>
              </w:rPr>
            </w:pPr>
            <w:r>
              <w:rPr>
                <w:rFonts w:hint="eastAsia" w:ascii="宋体" w:hAnsi="宋体" w:eastAsia="宋体" w:cs="宋体"/>
                <w:sz w:val="18"/>
                <w:szCs w:val="18"/>
              </w:rPr>
              <w:t>缓速器</w:t>
            </w:r>
          </w:p>
        </w:tc>
        <w:tc>
          <w:tcPr>
            <w:tcW w:w="2263" w:type="pct"/>
            <w:gridSpan w:val="3"/>
            <w:vAlign w:val="center"/>
          </w:tcPr>
          <w:p w14:paraId="01659290">
            <w:pPr>
              <w:rPr>
                <w:rFonts w:hint="eastAsia" w:ascii="宋体" w:hAnsi="宋体" w:eastAsia="宋体" w:cs="宋体"/>
                <w:sz w:val="18"/>
                <w:szCs w:val="18"/>
              </w:rPr>
            </w:pPr>
            <w:r>
              <w:rPr>
                <w:rFonts w:hint="eastAsia" w:ascii="宋体" w:hAnsi="宋体" w:eastAsia="宋体" w:cs="宋体"/>
                <w:sz w:val="18"/>
                <w:szCs w:val="18"/>
              </w:rPr>
              <w:t xml:space="preserve">优秀品牌 </w:t>
            </w:r>
            <w:r>
              <w:rPr>
                <w:rFonts w:hint="eastAsia" w:ascii="宋体" w:hAnsi="宋体" w:eastAsia="宋体" w:cs="宋体"/>
                <w:b/>
                <w:bCs/>
                <w:sz w:val="18"/>
                <w:szCs w:val="18"/>
              </w:rPr>
              <w:t>≥</w:t>
            </w:r>
            <w:r>
              <w:rPr>
                <w:rFonts w:hint="eastAsia" w:ascii="宋体" w:hAnsi="宋体" w:eastAsia="宋体" w:cs="宋体"/>
                <w:sz w:val="18"/>
                <w:szCs w:val="18"/>
              </w:rPr>
              <w:t>1900N/M以上，有缓速器温度报警</w:t>
            </w:r>
          </w:p>
        </w:tc>
        <w:tc>
          <w:tcPr>
            <w:tcW w:w="1788" w:type="pct"/>
            <w:vAlign w:val="center"/>
          </w:tcPr>
          <w:p w14:paraId="69EF1FE2">
            <w:pPr>
              <w:rPr>
                <w:rFonts w:hint="eastAsia" w:ascii="宋体" w:hAnsi="宋体" w:eastAsia="宋体" w:cs="宋体"/>
                <w:sz w:val="18"/>
                <w:szCs w:val="18"/>
              </w:rPr>
            </w:pPr>
          </w:p>
        </w:tc>
      </w:tr>
      <w:tr w14:paraId="524B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6C7049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悬架</w:t>
            </w:r>
          </w:p>
        </w:tc>
        <w:tc>
          <w:tcPr>
            <w:tcW w:w="2263" w:type="pct"/>
            <w:gridSpan w:val="3"/>
            <w:vAlign w:val="center"/>
          </w:tcPr>
          <w:p w14:paraId="2FEBA74F">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优秀品牌 ≥</w:t>
            </w:r>
            <w:r>
              <w:rPr>
                <w:rFonts w:hint="eastAsia" w:ascii="宋体" w:hAnsi="宋体" w:eastAsia="宋体" w:cs="宋体"/>
                <w:kern w:val="0"/>
                <w:sz w:val="18"/>
                <w:szCs w:val="18"/>
                <w:lang w:bidi="ar"/>
              </w:rPr>
              <w:t xml:space="preserve">6气囊空气悬架 </w:t>
            </w:r>
          </w:p>
        </w:tc>
        <w:tc>
          <w:tcPr>
            <w:tcW w:w="1788" w:type="pct"/>
            <w:vAlign w:val="center"/>
          </w:tcPr>
          <w:p w14:paraId="0E5A7B31">
            <w:pPr>
              <w:widowControl/>
              <w:jc w:val="left"/>
              <w:textAlignment w:val="center"/>
              <w:rPr>
                <w:rFonts w:hint="eastAsia" w:ascii="宋体" w:hAnsi="宋体" w:eastAsia="宋体" w:cs="宋体"/>
                <w:sz w:val="18"/>
                <w:szCs w:val="18"/>
              </w:rPr>
            </w:pPr>
          </w:p>
        </w:tc>
      </w:tr>
      <w:tr w14:paraId="0F2E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57A08F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前桥</w:t>
            </w:r>
          </w:p>
        </w:tc>
        <w:tc>
          <w:tcPr>
            <w:tcW w:w="2263" w:type="pct"/>
            <w:gridSpan w:val="3"/>
            <w:vAlign w:val="center"/>
          </w:tcPr>
          <w:p w14:paraId="6005E23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优秀品牌</w:t>
            </w:r>
            <w:r>
              <w:rPr>
                <w:rFonts w:hint="eastAsia" w:ascii="宋体" w:hAnsi="宋体" w:eastAsia="宋体" w:cs="宋体"/>
                <w:bCs/>
                <w:sz w:val="18"/>
                <w:szCs w:val="18"/>
              </w:rPr>
              <w:t>盘式制动器，≥5.5T，一体化轴承单元免维护轮端</w:t>
            </w:r>
          </w:p>
        </w:tc>
        <w:tc>
          <w:tcPr>
            <w:tcW w:w="1788" w:type="pct"/>
            <w:vAlign w:val="center"/>
          </w:tcPr>
          <w:p w14:paraId="2F7951BF">
            <w:pPr>
              <w:widowControl/>
              <w:jc w:val="left"/>
              <w:textAlignment w:val="center"/>
              <w:rPr>
                <w:rFonts w:hint="eastAsia" w:ascii="宋体" w:hAnsi="宋体" w:eastAsia="宋体" w:cs="宋体"/>
                <w:kern w:val="0"/>
                <w:sz w:val="18"/>
                <w:szCs w:val="18"/>
              </w:rPr>
            </w:pPr>
          </w:p>
        </w:tc>
      </w:tr>
      <w:tr w14:paraId="20E0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F2E946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后桥</w:t>
            </w:r>
          </w:p>
        </w:tc>
        <w:tc>
          <w:tcPr>
            <w:tcW w:w="2263" w:type="pct"/>
            <w:gridSpan w:val="3"/>
            <w:vAlign w:val="center"/>
          </w:tcPr>
          <w:p w14:paraId="44B22FA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优秀品牌</w:t>
            </w:r>
            <w:r>
              <w:rPr>
                <w:rFonts w:hint="eastAsia" w:ascii="宋体" w:hAnsi="宋体" w:eastAsia="宋体" w:cs="宋体"/>
                <w:bCs/>
                <w:sz w:val="18"/>
                <w:szCs w:val="18"/>
              </w:rPr>
              <w:t>盘式制动器，≥11T，一体化轴承单元免维护轮端</w:t>
            </w:r>
          </w:p>
        </w:tc>
        <w:tc>
          <w:tcPr>
            <w:tcW w:w="1788" w:type="pct"/>
            <w:vAlign w:val="center"/>
          </w:tcPr>
          <w:p w14:paraId="20E5BFF8">
            <w:pPr>
              <w:widowControl/>
              <w:jc w:val="left"/>
              <w:textAlignment w:val="center"/>
              <w:rPr>
                <w:rFonts w:hint="eastAsia" w:ascii="宋体" w:hAnsi="宋体" w:eastAsia="宋体" w:cs="宋体"/>
                <w:kern w:val="0"/>
                <w:sz w:val="18"/>
                <w:szCs w:val="18"/>
              </w:rPr>
            </w:pPr>
          </w:p>
        </w:tc>
      </w:tr>
      <w:tr w14:paraId="3A89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8DDCC1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轮胎</w:t>
            </w:r>
          </w:p>
        </w:tc>
        <w:tc>
          <w:tcPr>
            <w:tcW w:w="2263" w:type="pct"/>
            <w:gridSpan w:val="3"/>
            <w:vAlign w:val="center"/>
          </w:tcPr>
          <w:p w14:paraId="0FA2151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优秀品牌</w:t>
            </w:r>
            <w:r>
              <w:rPr>
                <w:rFonts w:hint="eastAsia" w:ascii="宋体" w:hAnsi="宋体" w:eastAsia="宋体" w:cs="宋体"/>
                <w:kern w:val="0"/>
                <w:sz w:val="18"/>
                <w:szCs w:val="18"/>
                <w:lang w:bidi="ar"/>
              </w:rPr>
              <w:t>轮胎</w:t>
            </w:r>
          </w:p>
        </w:tc>
        <w:tc>
          <w:tcPr>
            <w:tcW w:w="1788" w:type="pct"/>
            <w:vAlign w:val="center"/>
          </w:tcPr>
          <w:p w14:paraId="69AFA002">
            <w:pPr>
              <w:widowControl/>
              <w:jc w:val="left"/>
              <w:textAlignment w:val="center"/>
              <w:rPr>
                <w:rFonts w:hint="eastAsia" w:ascii="宋体" w:hAnsi="宋体" w:eastAsia="宋体" w:cs="宋体"/>
                <w:kern w:val="0"/>
                <w:sz w:val="18"/>
                <w:szCs w:val="18"/>
              </w:rPr>
            </w:pPr>
          </w:p>
        </w:tc>
      </w:tr>
      <w:tr w14:paraId="19B7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67246E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轮辋</w:t>
            </w:r>
          </w:p>
        </w:tc>
        <w:tc>
          <w:tcPr>
            <w:tcW w:w="2263" w:type="pct"/>
            <w:gridSpan w:val="3"/>
            <w:vAlign w:val="center"/>
          </w:tcPr>
          <w:p w14:paraId="40D2DB6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全车铝合金轮辋</w:t>
            </w:r>
          </w:p>
        </w:tc>
        <w:tc>
          <w:tcPr>
            <w:tcW w:w="1788" w:type="pct"/>
            <w:vAlign w:val="center"/>
          </w:tcPr>
          <w:p w14:paraId="7A1F941D">
            <w:pPr>
              <w:widowControl/>
              <w:jc w:val="left"/>
              <w:textAlignment w:val="center"/>
              <w:rPr>
                <w:rFonts w:hint="eastAsia" w:ascii="宋体" w:hAnsi="宋体" w:eastAsia="宋体" w:cs="宋体"/>
                <w:kern w:val="0"/>
                <w:sz w:val="18"/>
                <w:szCs w:val="18"/>
                <w:lang w:bidi="ar"/>
              </w:rPr>
            </w:pPr>
          </w:p>
        </w:tc>
      </w:tr>
      <w:tr w14:paraId="5223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5FB65C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转向器</w:t>
            </w:r>
          </w:p>
        </w:tc>
        <w:tc>
          <w:tcPr>
            <w:tcW w:w="2263" w:type="pct"/>
            <w:gridSpan w:val="3"/>
            <w:vAlign w:val="center"/>
          </w:tcPr>
          <w:p w14:paraId="3D40960E">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优秀品牌转向器</w:t>
            </w:r>
          </w:p>
        </w:tc>
        <w:tc>
          <w:tcPr>
            <w:tcW w:w="1788" w:type="pct"/>
            <w:vAlign w:val="center"/>
          </w:tcPr>
          <w:p w14:paraId="1A405E21">
            <w:pPr>
              <w:widowControl/>
              <w:jc w:val="left"/>
              <w:textAlignment w:val="center"/>
              <w:rPr>
                <w:rFonts w:hint="eastAsia" w:ascii="宋体" w:hAnsi="宋体" w:eastAsia="宋体" w:cs="宋体"/>
                <w:sz w:val="18"/>
                <w:szCs w:val="18"/>
              </w:rPr>
            </w:pPr>
          </w:p>
        </w:tc>
      </w:tr>
      <w:tr w14:paraId="2041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F8FCB3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集中润滑</w:t>
            </w:r>
          </w:p>
        </w:tc>
        <w:tc>
          <w:tcPr>
            <w:tcW w:w="2263" w:type="pct"/>
            <w:gridSpan w:val="3"/>
            <w:vAlign w:val="center"/>
          </w:tcPr>
          <w:p w14:paraId="4BF22A6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 xml:space="preserve">有(集中润滑) </w:t>
            </w:r>
            <w:r>
              <w:rPr>
                <w:rFonts w:hint="eastAsia" w:ascii="宋体" w:hAnsi="宋体" w:eastAsia="宋体" w:cs="宋体"/>
                <w:sz w:val="18"/>
                <w:szCs w:val="18"/>
              </w:rPr>
              <w:t>优秀品牌</w:t>
            </w:r>
          </w:p>
        </w:tc>
        <w:tc>
          <w:tcPr>
            <w:tcW w:w="1788" w:type="pct"/>
            <w:vAlign w:val="center"/>
          </w:tcPr>
          <w:p w14:paraId="020791EF">
            <w:pPr>
              <w:widowControl/>
              <w:jc w:val="left"/>
              <w:textAlignment w:val="center"/>
              <w:rPr>
                <w:rFonts w:hint="eastAsia" w:ascii="宋体" w:hAnsi="宋体" w:eastAsia="宋体" w:cs="宋体"/>
                <w:kern w:val="0"/>
                <w:sz w:val="18"/>
                <w:szCs w:val="18"/>
                <w:lang w:bidi="ar"/>
              </w:rPr>
            </w:pPr>
          </w:p>
        </w:tc>
      </w:tr>
      <w:tr w14:paraId="1A25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E4E7CF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方向盘</w:t>
            </w:r>
          </w:p>
        </w:tc>
        <w:tc>
          <w:tcPr>
            <w:tcW w:w="2263" w:type="pct"/>
            <w:gridSpan w:val="3"/>
            <w:vAlign w:val="center"/>
          </w:tcPr>
          <w:p w14:paraId="3023AE4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四向调节，多功能方向盘</w:t>
            </w:r>
          </w:p>
        </w:tc>
        <w:tc>
          <w:tcPr>
            <w:tcW w:w="1788" w:type="pct"/>
            <w:vAlign w:val="center"/>
          </w:tcPr>
          <w:p w14:paraId="1C45098A">
            <w:pPr>
              <w:widowControl/>
              <w:jc w:val="left"/>
              <w:textAlignment w:val="center"/>
              <w:rPr>
                <w:rFonts w:hint="eastAsia" w:ascii="宋体" w:hAnsi="宋体" w:eastAsia="宋体" w:cs="宋体"/>
                <w:kern w:val="0"/>
                <w:sz w:val="18"/>
                <w:szCs w:val="18"/>
                <w:lang w:bidi="ar"/>
              </w:rPr>
            </w:pPr>
          </w:p>
        </w:tc>
      </w:tr>
      <w:tr w14:paraId="4543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C565D0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巡航系统</w:t>
            </w:r>
          </w:p>
        </w:tc>
        <w:tc>
          <w:tcPr>
            <w:tcW w:w="2263" w:type="pct"/>
            <w:gridSpan w:val="3"/>
            <w:vAlign w:val="center"/>
          </w:tcPr>
          <w:p w14:paraId="199951E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有定速巡航</w:t>
            </w:r>
          </w:p>
        </w:tc>
        <w:tc>
          <w:tcPr>
            <w:tcW w:w="1788" w:type="pct"/>
            <w:vAlign w:val="center"/>
          </w:tcPr>
          <w:p w14:paraId="011FBD9A">
            <w:pPr>
              <w:widowControl/>
              <w:jc w:val="left"/>
              <w:textAlignment w:val="center"/>
              <w:rPr>
                <w:rFonts w:hint="eastAsia" w:ascii="宋体" w:hAnsi="宋体" w:eastAsia="宋体" w:cs="宋体"/>
                <w:kern w:val="0"/>
                <w:sz w:val="18"/>
                <w:szCs w:val="18"/>
                <w:lang w:bidi="ar"/>
              </w:rPr>
            </w:pPr>
          </w:p>
        </w:tc>
      </w:tr>
      <w:tr w14:paraId="028D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6EF625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电子稳定控制</w:t>
            </w:r>
          </w:p>
        </w:tc>
        <w:tc>
          <w:tcPr>
            <w:tcW w:w="2263" w:type="pct"/>
            <w:gridSpan w:val="3"/>
            <w:vAlign w:val="center"/>
          </w:tcPr>
          <w:p w14:paraId="2CB6E449">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优秀品牌</w:t>
            </w:r>
            <w:r>
              <w:rPr>
                <w:rFonts w:hint="eastAsia" w:ascii="宋体" w:hAnsi="宋体" w:eastAsia="宋体" w:cs="宋体"/>
                <w:kern w:val="0"/>
                <w:sz w:val="18"/>
                <w:szCs w:val="18"/>
                <w:lang w:bidi="ar"/>
              </w:rPr>
              <w:t xml:space="preserve"> ESC(含ABS、ESC、ASR功能)</w:t>
            </w:r>
          </w:p>
        </w:tc>
        <w:tc>
          <w:tcPr>
            <w:tcW w:w="1788" w:type="pct"/>
            <w:vAlign w:val="center"/>
          </w:tcPr>
          <w:p w14:paraId="6FD69AB3">
            <w:pPr>
              <w:widowControl/>
              <w:jc w:val="left"/>
              <w:textAlignment w:val="center"/>
              <w:rPr>
                <w:rFonts w:hint="eastAsia" w:ascii="宋体" w:hAnsi="宋体" w:eastAsia="宋体" w:cs="宋体"/>
                <w:sz w:val="18"/>
                <w:szCs w:val="18"/>
              </w:rPr>
            </w:pPr>
          </w:p>
        </w:tc>
      </w:tr>
      <w:tr w14:paraId="7FA1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611091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干燥器、制动阀</w:t>
            </w:r>
          </w:p>
        </w:tc>
        <w:tc>
          <w:tcPr>
            <w:tcW w:w="2263" w:type="pct"/>
            <w:gridSpan w:val="3"/>
            <w:vAlign w:val="center"/>
          </w:tcPr>
          <w:p w14:paraId="7AABB61E">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优秀品牌 </w:t>
            </w:r>
            <w:r>
              <w:rPr>
                <w:rFonts w:hint="eastAsia" w:ascii="宋体" w:hAnsi="宋体" w:eastAsia="宋体" w:cs="宋体"/>
                <w:kern w:val="0"/>
                <w:sz w:val="18"/>
                <w:szCs w:val="18"/>
                <w:lang w:bidi="ar"/>
              </w:rPr>
              <w:t>干燥器、制动阀</w:t>
            </w:r>
          </w:p>
        </w:tc>
        <w:tc>
          <w:tcPr>
            <w:tcW w:w="1788" w:type="pct"/>
            <w:vAlign w:val="center"/>
          </w:tcPr>
          <w:p w14:paraId="46493549">
            <w:pPr>
              <w:widowControl/>
              <w:jc w:val="left"/>
              <w:textAlignment w:val="center"/>
              <w:rPr>
                <w:rFonts w:hint="eastAsia" w:ascii="宋体" w:hAnsi="宋体" w:eastAsia="宋体" w:cs="宋体"/>
                <w:sz w:val="18"/>
                <w:szCs w:val="18"/>
              </w:rPr>
            </w:pPr>
          </w:p>
        </w:tc>
      </w:tr>
      <w:tr w14:paraId="13E9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7E5929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离合器</w:t>
            </w:r>
          </w:p>
        </w:tc>
        <w:tc>
          <w:tcPr>
            <w:tcW w:w="2263" w:type="pct"/>
            <w:gridSpan w:val="3"/>
            <w:vAlign w:val="center"/>
          </w:tcPr>
          <w:p w14:paraId="6A42F13C">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优秀品牌</w:t>
            </w:r>
            <w:r>
              <w:rPr>
                <w:rFonts w:hint="eastAsia" w:ascii="宋体" w:hAnsi="宋体" w:eastAsia="宋体" w:cs="宋体"/>
                <w:kern w:val="0"/>
                <w:sz w:val="18"/>
                <w:szCs w:val="18"/>
                <w:lang w:bidi="ar"/>
              </w:rPr>
              <w:t>离合器</w:t>
            </w:r>
          </w:p>
        </w:tc>
        <w:tc>
          <w:tcPr>
            <w:tcW w:w="1788" w:type="pct"/>
            <w:vAlign w:val="center"/>
          </w:tcPr>
          <w:p w14:paraId="386D1EF6">
            <w:pPr>
              <w:widowControl/>
              <w:jc w:val="left"/>
              <w:textAlignment w:val="center"/>
              <w:rPr>
                <w:rFonts w:hint="eastAsia" w:ascii="宋体" w:hAnsi="宋体" w:eastAsia="宋体" w:cs="宋体"/>
                <w:sz w:val="18"/>
                <w:szCs w:val="18"/>
              </w:rPr>
            </w:pPr>
          </w:p>
        </w:tc>
      </w:tr>
      <w:tr w14:paraId="1B50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65A1C6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散热系统</w:t>
            </w:r>
          </w:p>
        </w:tc>
        <w:tc>
          <w:tcPr>
            <w:tcW w:w="2263" w:type="pct"/>
            <w:gridSpan w:val="3"/>
            <w:vAlign w:val="center"/>
          </w:tcPr>
          <w:p w14:paraId="206F5A0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ATS电子风扇</w:t>
            </w:r>
          </w:p>
        </w:tc>
        <w:tc>
          <w:tcPr>
            <w:tcW w:w="1788" w:type="pct"/>
            <w:vAlign w:val="center"/>
          </w:tcPr>
          <w:p w14:paraId="4EC9DFDC">
            <w:pPr>
              <w:widowControl/>
              <w:jc w:val="left"/>
              <w:textAlignment w:val="center"/>
              <w:rPr>
                <w:rFonts w:hint="eastAsia" w:ascii="宋体" w:hAnsi="宋体" w:eastAsia="宋体" w:cs="宋体"/>
                <w:kern w:val="0"/>
                <w:sz w:val="18"/>
                <w:szCs w:val="18"/>
                <w:lang w:bidi="ar"/>
              </w:rPr>
            </w:pPr>
          </w:p>
        </w:tc>
      </w:tr>
      <w:tr w14:paraId="1553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AF66B1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油箱</w:t>
            </w:r>
          </w:p>
        </w:tc>
        <w:tc>
          <w:tcPr>
            <w:tcW w:w="2263" w:type="pct"/>
            <w:gridSpan w:val="3"/>
            <w:vAlign w:val="center"/>
          </w:tcPr>
          <w:p w14:paraId="55DC27B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≥260L</w:t>
            </w:r>
          </w:p>
        </w:tc>
        <w:tc>
          <w:tcPr>
            <w:tcW w:w="1788" w:type="pct"/>
            <w:vAlign w:val="center"/>
          </w:tcPr>
          <w:p w14:paraId="47DB5DA6">
            <w:pPr>
              <w:widowControl/>
              <w:jc w:val="left"/>
              <w:textAlignment w:val="center"/>
              <w:rPr>
                <w:rFonts w:hint="eastAsia" w:ascii="宋体" w:hAnsi="宋体" w:eastAsia="宋体" w:cs="宋体"/>
                <w:b/>
                <w:bCs/>
                <w:sz w:val="18"/>
                <w:szCs w:val="18"/>
              </w:rPr>
            </w:pPr>
          </w:p>
        </w:tc>
      </w:tr>
      <w:tr w14:paraId="285A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CDEB6D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油箱舱门加油口</w:t>
            </w:r>
          </w:p>
        </w:tc>
        <w:tc>
          <w:tcPr>
            <w:tcW w:w="2263" w:type="pct"/>
            <w:gridSpan w:val="3"/>
            <w:vAlign w:val="center"/>
          </w:tcPr>
          <w:p w14:paraId="6176C2C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有，开手动小加油口</w:t>
            </w:r>
          </w:p>
        </w:tc>
        <w:tc>
          <w:tcPr>
            <w:tcW w:w="1788" w:type="pct"/>
            <w:vAlign w:val="center"/>
          </w:tcPr>
          <w:p w14:paraId="54067087">
            <w:pPr>
              <w:widowControl/>
              <w:jc w:val="left"/>
              <w:textAlignment w:val="center"/>
              <w:rPr>
                <w:rFonts w:hint="eastAsia" w:ascii="宋体" w:hAnsi="宋体" w:eastAsia="宋体" w:cs="宋体"/>
                <w:kern w:val="0"/>
                <w:sz w:val="18"/>
                <w:szCs w:val="18"/>
                <w:lang w:bidi="ar"/>
              </w:rPr>
            </w:pPr>
          </w:p>
        </w:tc>
      </w:tr>
      <w:tr w14:paraId="4990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C5115D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车内灭火器</w:t>
            </w:r>
          </w:p>
        </w:tc>
        <w:tc>
          <w:tcPr>
            <w:tcW w:w="2263" w:type="pct"/>
            <w:gridSpan w:val="3"/>
            <w:vAlign w:val="center"/>
          </w:tcPr>
          <w:p w14:paraId="6E68C617">
            <w:pPr>
              <w:widowControl/>
              <w:jc w:val="left"/>
              <w:textAlignment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kern w:val="0"/>
                <w:sz w:val="18"/>
                <w:szCs w:val="18"/>
                <w:lang w:bidi="ar"/>
              </w:rPr>
              <w:t>2个4kg干粉手动灭火器</w:t>
            </w:r>
          </w:p>
        </w:tc>
        <w:tc>
          <w:tcPr>
            <w:tcW w:w="1788" w:type="pct"/>
            <w:vAlign w:val="center"/>
          </w:tcPr>
          <w:p w14:paraId="4D14F8A6">
            <w:pPr>
              <w:widowControl/>
              <w:jc w:val="left"/>
              <w:textAlignment w:val="center"/>
              <w:rPr>
                <w:rFonts w:hint="eastAsia" w:ascii="宋体" w:hAnsi="宋体" w:eastAsia="宋体" w:cs="宋体"/>
                <w:b/>
                <w:bCs/>
                <w:sz w:val="18"/>
                <w:szCs w:val="18"/>
              </w:rPr>
            </w:pPr>
          </w:p>
        </w:tc>
      </w:tr>
      <w:tr w14:paraId="3C00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F03B15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舱内灭火器</w:t>
            </w:r>
          </w:p>
        </w:tc>
        <w:tc>
          <w:tcPr>
            <w:tcW w:w="2263" w:type="pct"/>
            <w:gridSpan w:val="3"/>
            <w:vAlign w:val="center"/>
          </w:tcPr>
          <w:p w14:paraId="22EF1BD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发动机舱自动灭火器</w:t>
            </w:r>
          </w:p>
        </w:tc>
        <w:tc>
          <w:tcPr>
            <w:tcW w:w="1788" w:type="pct"/>
            <w:vAlign w:val="center"/>
          </w:tcPr>
          <w:p w14:paraId="6FB3E6CB">
            <w:pPr>
              <w:widowControl/>
              <w:jc w:val="left"/>
              <w:textAlignment w:val="center"/>
              <w:rPr>
                <w:rFonts w:hint="eastAsia" w:ascii="宋体" w:hAnsi="宋体" w:eastAsia="宋体" w:cs="宋体"/>
                <w:kern w:val="0"/>
                <w:sz w:val="18"/>
                <w:szCs w:val="18"/>
                <w:lang w:bidi="ar"/>
              </w:rPr>
            </w:pPr>
          </w:p>
        </w:tc>
      </w:tr>
      <w:tr w14:paraId="2FEB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D23741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仓温报警系统</w:t>
            </w:r>
          </w:p>
        </w:tc>
        <w:tc>
          <w:tcPr>
            <w:tcW w:w="2263" w:type="pct"/>
            <w:gridSpan w:val="3"/>
            <w:vAlign w:val="center"/>
          </w:tcPr>
          <w:p w14:paraId="64642F4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仓温报警系统（电瓶仓、发动机仓及缓速器处）</w:t>
            </w:r>
          </w:p>
        </w:tc>
        <w:tc>
          <w:tcPr>
            <w:tcW w:w="1788" w:type="pct"/>
            <w:vAlign w:val="center"/>
          </w:tcPr>
          <w:p w14:paraId="1C5FAAC7">
            <w:pPr>
              <w:widowControl/>
              <w:jc w:val="left"/>
              <w:textAlignment w:val="center"/>
              <w:rPr>
                <w:rFonts w:hint="eastAsia" w:ascii="宋体" w:hAnsi="宋体" w:eastAsia="宋体" w:cs="宋体"/>
                <w:kern w:val="0"/>
                <w:sz w:val="18"/>
                <w:szCs w:val="18"/>
                <w:lang w:bidi="ar"/>
              </w:rPr>
            </w:pPr>
          </w:p>
        </w:tc>
      </w:tr>
      <w:tr w14:paraId="24C4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B23174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安全锤</w:t>
            </w:r>
          </w:p>
        </w:tc>
        <w:tc>
          <w:tcPr>
            <w:tcW w:w="2263" w:type="pct"/>
            <w:gridSpan w:val="3"/>
            <w:vAlign w:val="center"/>
          </w:tcPr>
          <w:p w14:paraId="5D1FC4A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电磁呼叫安全锤</w:t>
            </w:r>
          </w:p>
        </w:tc>
        <w:tc>
          <w:tcPr>
            <w:tcW w:w="1788" w:type="pct"/>
            <w:vAlign w:val="center"/>
          </w:tcPr>
          <w:p w14:paraId="487FE6F0">
            <w:pPr>
              <w:widowControl/>
              <w:jc w:val="left"/>
              <w:textAlignment w:val="center"/>
              <w:rPr>
                <w:rFonts w:hint="eastAsia" w:ascii="宋体" w:hAnsi="宋体" w:eastAsia="宋体" w:cs="宋体"/>
                <w:kern w:val="0"/>
                <w:sz w:val="18"/>
                <w:szCs w:val="18"/>
                <w:lang w:bidi="ar"/>
              </w:rPr>
            </w:pPr>
          </w:p>
        </w:tc>
      </w:tr>
      <w:tr w14:paraId="093E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DB4C08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自动破窗器</w:t>
            </w:r>
          </w:p>
        </w:tc>
        <w:tc>
          <w:tcPr>
            <w:tcW w:w="2263" w:type="pct"/>
            <w:gridSpan w:val="3"/>
            <w:vAlign w:val="center"/>
          </w:tcPr>
          <w:p w14:paraId="04114C8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w:t>
            </w:r>
          </w:p>
        </w:tc>
        <w:tc>
          <w:tcPr>
            <w:tcW w:w="1788" w:type="pct"/>
            <w:vAlign w:val="center"/>
          </w:tcPr>
          <w:p w14:paraId="483BB894">
            <w:pPr>
              <w:widowControl/>
              <w:jc w:val="left"/>
              <w:textAlignment w:val="center"/>
              <w:rPr>
                <w:rFonts w:hint="eastAsia" w:ascii="宋体" w:hAnsi="宋体" w:eastAsia="宋体" w:cs="宋体"/>
                <w:kern w:val="0"/>
                <w:sz w:val="18"/>
                <w:szCs w:val="18"/>
                <w:lang w:bidi="ar"/>
              </w:rPr>
            </w:pPr>
          </w:p>
        </w:tc>
      </w:tr>
      <w:tr w14:paraId="7CA7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5E988B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胎压监测报警装置</w:t>
            </w:r>
          </w:p>
        </w:tc>
        <w:tc>
          <w:tcPr>
            <w:tcW w:w="2263" w:type="pct"/>
            <w:gridSpan w:val="3"/>
            <w:vAlign w:val="center"/>
          </w:tcPr>
          <w:p w14:paraId="69C2243D">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有胎压报警器（仅限单胎轴轮胎）</w:t>
            </w:r>
          </w:p>
        </w:tc>
        <w:tc>
          <w:tcPr>
            <w:tcW w:w="1788" w:type="pct"/>
            <w:vAlign w:val="center"/>
          </w:tcPr>
          <w:p w14:paraId="751A3916">
            <w:pPr>
              <w:widowControl/>
              <w:jc w:val="left"/>
              <w:textAlignment w:val="center"/>
              <w:rPr>
                <w:rFonts w:hint="eastAsia" w:ascii="宋体" w:hAnsi="宋体" w:eastAsia="宋体" w:cs="宋体"/>
                <w:kern w:val="0"/>
                <w:sz w:val="18"/>
                <w:szCs w:val="18"/>
                <w:lang w:bidi="ar"/>
              </w:rPr>
            </w:pPr>
          </w:p>
        </w:tc>
      </w:tr>
      <w:tr w14:paraId="06D3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62010C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爆胎应急安全装置</w:t>
            </w:r>
          </w:p>
        </w:tc>
        <w:tc>
          <w:tcPr>
            <w:tcW w:w="2263" w:type="pct"/>
            <w:gridSpan w:val="3"/>
            <w:vAlign w:val="center"/>
          </w:tcPr>
          <w:p w14:paraId="192BB8D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有爆胎应急安全装置（仅限转向车轮）</w:t>
            </w:r>
          </w:p>
        </w:tc>
        <w:tc>
          <w:tcPr>
            <w:tcW w:w="1788" w:type="pct"/>
            <w:vAlign w:val="center"/>
          </w:tcPr>
          <w:p w14:paraId="2D7AA3B2">
            <w:pPr>
              <w:widowControl/>
              <w:jc w:val="left"/>
              <w:textAlignment w:val="center"/>
              <w:rPr>
                <w:rFonts w:hint="eastAsia" w:ascii="宋体" w:hAnsi="宋体" w:eastAsia="宋体" w:cs="宋体"/>
                <w:kern w:val="0"/>
                <w:sz w:val="18"/>
                <w:szCs w:val="18"/>
                <w:lang w:bidi="ar"/>
              </w:rPr>
            </w:pPr>
          </w:p>
        </w:tc>
      </w:tr>
      <w:tr w14:paraId="05DA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512A63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行李架</w:t>
            </w:r>
          </w:p>
        </w:tc>
        <w:tc>
          <w:tcPr>
            <w:tcW w:w="2263" w:type="pct"/>
            <w:gridSpan w:val="3"/>
            <w:vAlign w:val="center"/>
          </w:tcPr>
          <w:p w14:paraId="131BBFE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贯通式行李架+顶灯</w:t>
            </w:r>
          </w:p>
        </w:tc>
        <w:tc>
          <w:tcPr>
            <w:tcW w:w="1788" w:type="pct"/>
            <w:vAlign w:val="center"/>
          </w:tcPr>
          <w:p w14:paraId="571F95C1">
            <w:pPr>
              <w:widowControl/>
              <w:jc w:val="left"/>
              <w:textAlignment w:val="center"/>
              <w:rPr>
                <w:rFonts w:hint="eastAsia" w:ascii="宋体" w:hAnsi="宋体" w:eastAsia="宋体" w:cs="宋体"/>
                <w:kern w:val="0"/>
                <w:sz w:val="18"/>
                <w:szCs w:val="18"/>
                <w:lang w:bidi="ar"/>
              </w:rPr>
            </w:pPr>
          </w:p>
        </w:tc>
      </w:tr>
      <w:tr w14:paraId="39C1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64274D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出风口及阅读灯</w:t>
            </w:r>
          </w:p>
        </w:tc>
        <w:tc>
          <w:tcPr>
            <w:tcW w:w="2263" w:type="pct"/>
            <w:gridSpan w:val="3"/>
            <w:vAlign w:val="center"/>
          </w:tcPr>
          <w:p w14:paraId="34E63C4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有空调出风口，有阅读灯，座椅编号</w:t>
            </w:r>
          </w:p>
        </w:tc>
        <w:tc>
          <w:tcPr>
            <w:tcW w:w="1788" w:type="pct"/>
            <w:vAlign w:val="center"/>
          </w:tcPr>
          <w:p w14:paraId="4D33AD35">
            <w:pPr>
              <w:widowControl/>
              <w:jc w:val="left"/>
              <w:textAlignment w:val="center"/>
              <w:rPr>
                <w:rFonts w:hint="eastAsia" w:ascii="宋体" w:hAnsi="宋体" w:eastAsia="宋体" w:cs="宋体"/>
                <w:kern w:val="0"/>
                <w:sz w:val="18"/>
                <w:szCs w:val="18"/>
                <w:lang w:bidi="ar"/>
              </w:rPr>
            </w:pPr>
          </w:p>
        </w:tc>
      </w:tr>
      <w:tr w14:paraId="2151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94B506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司机后隔栏</w:t>
            </w:r>
          </w:p>
        </w:tc>
        <w:tc>
          <w:tcPr>
            <w:tcW w:w="2263" w:type="pct"/>
            <w:gridSpan w:val="3"/>
            <w:vAlign w:val="center"/>
          </w:tcPr>
          <w:p w14:paraId="74A0A38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司机全包围(带导游靠背)</w:t>
            </w:r>
          </w:p>
        </w:tc>
        <w:tc>
          <w:tcPr>
            <w:tcW w:w="1788" w:type="pct"/>
            <w:vAlign w:val="center"/>
          </w:tcPr>
          <w:p w14:paraId="354E7465">
            <w:pPr>
              <w:widowControl/>
              <w:jc w:val="left"/>
              <w:textAlignment w:val="center"/>
              <w:rPr>
                <w:rFonts w:hint="eastAsia" w:ascii="宋体" w:hAnsi="宋体" w:eastAsia="宋体" w:cs="宋体"/>
                <w:kern w:val="0"/>
                <w:sz w:val="18"/>
                <w:szCs w:val="18"/>
                <w:lang w:bidi="ar"/>
              </w:rPr>
            </w:pPr>
          </w:p>
        </w:tc>
      </w:tr>
      <w:tr w14:paraId="3CAA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E289D0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前门</w:t>
            </w:r>
          </w:p>
        </w:tc>
        <w:tc>
          <w:tcPr>
            <w:tcW w:w="2263" w:type="pct"/>
            <w:gridSpan w:val="3"/>
            <w:vAlign w:val="center"/>
          </w:tcPr>
          <w:p w14:paraId="22381F6F">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左右乘客椅前安装办公桌</w:t>
            </w:r>
          </w:p>
        </w:tc>
        <w:tc>
          <w:tcPr>
            <w:tcW w:w="1788" w:type="pct"/>
            <w:vAlign w:val="center"/>
          </w:tcPr>
          <w:p w14:paraId="6735A0AA">
            <w:pPr>
              <w:widowControl/>
              <w:jc w:val="left"/>
              <w:textAlignment w:val="center"/>
              <w:rPr>
                <w:rFonts w:hint="eastAsia" w:ascii="宋体" w:hAnsi="宋体" w:eastAsia="宋体" w:cs="宋体"/>
                <w:sz w:val="18"/>
                <w:szCs w:val="18"/>
              </w:rPr>
            </w:pPr>
          </w:p>
        </w:tc>
      </w:tr>
      <w:tr w14:paraId="48EB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1F1812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地板革</w:t>
            </w:r>
          </w:p>
        </w:tc>
        <w:tc>
          <w:tcPr>
            <w:tcW w:w="2263" w:type="pct"/>
            <w:gridSpan w:val="3"/>
            <w:vAlign w:val="center"/>
          </w:tcPr>
          <w:p w14:paraId="063354E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仿地毯花纹地板革</w:t>
            </w:r>
          </w:p>
        </w:tc>
        <w:tc>
          <w:tcPr>
            <w:tcW w:w="1788" w:type="pct"/>
            <w:vAlign w:val="center"/>
          </w:tcPr>
          <w:p w14:paraId="436FAE6F">
            <w:pPr>
              <w:widowControl/>
              <w:jc w:val="left"/>
              <w:textAlignment w:val="center"/>
              <w:rPr>
                <w:rFonts w:hint="eastAsia" w:ascii="宋体" w:hAnsi="宋体" w:eastAsia="宋体" w:cs="宋体"/>
                <w:kern w:val="0"/>
                <w:sz w:val="18"/>
                <w:szCs w:val="18"/>
                <w:lang w:bidi="ar"/>
              </w:rPr>
            </w:pPr>
          </w:p>
        </w:tc>
      </w:tr>
      <w:tr w14:paraId="5906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B3323D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司机前遮阳帘</w:t>
            </w:r>
          </w:p>
        </w:tc>
        <w:tc>
          <w:tcPr>
            <w:tcW w:w="2263" w:type="pct"/>
            <w:gridSpan w:val="3"/>
            <w:vAlign w:val="center"/>
          </w:tcPr>
          <w:p w14:paraId="762405E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卷收式司机前双幅遮阳帘</w:t>
            </w:r>
          </w:p>
        </w:tc>
        <w:tc>
          <w:tcPr>
            <w:tcW w:w="1788" w:type="pct"/>
            <w:vAlign w:val="center"/>
          </w:tcPr>
          <w:p w14:paraId="719D4575">
            <w:pPr>
              <w:widowControl/>
              <w:jc w:val="left"/>
              <w:textAlignment w:val="center"/>
              <w:rPr>
                <w:rFonts w:hint="eastAsia" w:ascii="宋体" w:hAnsi="宋体" w:eastAsia="宋体" w:cs="宋体"/>
                <w:kern w:val="0"/>
                <w:sz w:val="18"/>
                <w:szCs w:val="18"/>
                <w:lang w:bidi="ar"/>
              </w:rPr>
            </w:pPr>
          </w:p>
        </w:tc>
      </w:tr>
      <w:tr w14:paraId="5A61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136BDED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司机侧遮阳帘</w:t>
            </w:r>
          </w:p>
        </w:tc>
        <w:tc>
          <w:tcPr>
            <w:tcW w:w="2263" w:type="pct"/>
            <w:gridSpan w:val="3"/>
            <w:vAlign w:val="center"/>
          </w:tcPr>
          <w:p w14:paraId="2B9F72C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卷收式司机侧单幅遮阳帘</w:t>
            </w:r>
          </w:p>
        </w:tc>
        <w:tc>
          <w:tcPr>
            <w:tcW w:w="1788" w:type="pct"/>
            <w:vAlign w:val="center"/>
          </w:tcPr>
          <w:p w14:paraId="2689F4F7">
            <w:pPr>
              <w:widowControl/>
              <w:jc w:val="left"/>
              <w:textAlignment w:val="center"/>
              <w:rPr>
                <w:rFonts w:hint="eastAsia" w:ascii="宋体" w:hAnsi="宋体" w:eastAsia="宋体" w:cs="宋体"/>
                <w:kern w:val="0"/>
                <w:sz w:val="18"/>
                <w:szCs w:val="18"/>
                <w:lang w:bidi="ar"/>
              </w:rPr>
            </w:pPr>
          </w:p>
        </w:tc>
      </w:tr>
      <w:tr w14:paraId="5BC2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A285CD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窗帘</w:t>
            </w:r>
          </w:p>
        </w:tc>
        <w:tc>
          <w:tcPr>
            <w:tcW w:w="2263" w:type="pct"/>
            <w:gridSpan w:val="3"/>
            <w:vAlign w:val="center"/>
          </w:tcPr>
          <w:p w14:paraId="4017C0B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蓝色色布窗帘</w:t>
            </w:r>
          </w:p>
        </w:tc>
        <w:tc>
          <w:tcPr>
            <w:tcW w:w="1788" w:type="pct"/>
            <w:vAlign w:val="center"/>
          </w:tcPr>
          <w:p w14:paraId="6CB55FE1">
            <w:pPr>
              <w:widowControl/>
              <w:jc w:val="left"/>
              <w:textAlignment w:val="center"/>
              <w:rPr>
                <w:rFonts w:hint="eastAsia" w:ascii="宋体" w:hAnsi="宋体" w:eastAsia="宋体" w:cs="宋体"/>
                <w:kern w:val="0"/>
                <w:sz w:val="18"/>
                <w:szCs w:val="18"/>
                <w:lang w:bidi="ar"/>
              </w:rPr>
            </w:pPr>
          </w:p>
        </w:tc>
      </w:tr>
      <w:tr w14:paraId="5761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38B176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乘客门</w:t>
            </w:r>
          </w:p>
        </w:tc>
        <w:tc>
          <w:tcPr>
            <w:tcW w:w="2263" w:type="pct"/>
            <w:gridSpan w:val="3"/>
            <w:vAlign w:val="center"/>
          </w:tcPr>
          <w:p w14:paraId="55875D8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前中气动外摆防夹门，铝合金门体，遥控器，左侧安全门</w:t>
            </w:r>
          </w:p>
        </w:tc>
        <w:tc>
          <w:tcPr>
            <w:tcW w:w="1788" w:type="pct"/>
            <w:vAlign w:val="center"/>
          </w:tcPr>
          <w:p w14:paraId="65118EA6">
            <w:pPr>
              <w:widowControl/>
              <w:jc w:val="left"/>
              <w:textAlignment w:val="center"/>
              <w:rPr>
                <w:rFonts w:hint="eastAsia" w:ascii="宋体" w:hAnsi="宋体" w:eastAsia="宋体" w:cs="宋体"/>
                <w:kern w:val="0"/>
                <w:sz w:val="18"/>
                <w:szCs w:val="18"/>
                <w:lang w:bidi="ar"/>
              </w:rPr>
            </w:pPr>
          </w:p>
        </w:tc>
      </w:tr>
      <w:tr w14:paraId="1E07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8B314E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前乘客门玻璃</w:t>
            </w:r>
          </w:p>
        </w:tc>
        <w:tc>
          <w:tcPr>
            <w:tcW w:w="2263" w:type="pct"/>
            <w:gridSpan w:val="3"/>
            <w:vAlign w:val="center"/>
          </w:tcPr>
          <w:p w14:paraId="7833682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封闭玻璃，带下部透视玻璃，单层玻璃带推拉窗</w:t>
            </w:r>
          </w:p>
        </w:tc>
        <w:tc>
          <w:tcPr>
            <w:tcW w:w="1788" w:type="pct"/>
            <w:vAlign w:val="center"/>
          </w:tcPr>
          <w:p w14:paraId="13C74610">
            <w:pPr>
              <w:widowControl/>
              <w:jc w:val="left"/>
              <w:textAlignment w:val="center"/>
              <w:rPr>
                <w:rFonts w:hint="eastAsia" w:ascii="宋体" w:hAnsi="宋体" w:eastAsia="宋体" w:cs="宋体"/>
                <w:kern w:val="0"/>
                <w:sz w:val="18"/>
                <w:szCs w:val="18"/>
                <w:lang w:bidi="ar"/>
              </w:rPr>
            </w:pPr>
          </w:p>
        </w:tc>
      </w:tr>
      <w:tr w14:paraId="3A43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6007EB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侧窗</w:t>
            </w:r>
          </w:p>
        </w:tc>
        <w:tc>
          <w:tcPr>
            <w:tcW w:w="2263" w:type="pct"/>
            <w:gridSpan w:val="3"/>
            <w:vAlign w:val="center"/>
          </w:tcPr>
          <w:p w14:paraId="61B9B6FE">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司机窗、左右最后为内嵌推拉，左右各两个外推应急窗，其余全封闭，单层</w:t>
            </w:r>
          </w:p>
        </w:tc>
        <w:tc>
          <w:tcPr>
            <w:tcW w:w="1788" w:type="pct"/>
            <w:vAlign w:val="center"/>
          </w:tcPr>
          <w:p w14:paraId="36313CF1">
            <w:pPr>
              <w:widowControl/>
              <w:jc w:val="left"/>
              <w:textAlignment w:val="center"/>
              <w:rPr>
                <w:rFonts w:hint="eastAsia" w:ascii="宋体" w:hAnsi="宋体" w:eastAsia="宋体" w:cs="宋体"/>
                <w:kern w:val="0"/>
                <w:sz w:val="18"/>
                <w:szCs w:val="18"/>
                <w:lang w:bidi="ar"/>
              </w:rPr>
            </w:pPr>
          </w:p>
        </w:tc>
      </w:tr>
      <w:tr w14:paraId="2357CD44">
        <w:tblPrEx>
          <w:tblCellMar>
            <w:top w:w="0" w:type="dxa"/>
            <w:left w:w="108" w:type="dxa"/>
            <w:bottom w:w="0" w:type="dxa"/>
            <w:right w:w="108" w:type="dxa"/>
          </w:tblCellMar>
        </w:tblPrEx>
        <w:trPr>
          <w:trHeight w:val="23" w:hRule="atLeast"/>
          <w:jc w:val="center"/>
        </w:trPr>
        <w:tc>
          <w:tcPr>
            <w:tcW w:w="947" w:type="pct"/>
            <w:gridSpan w:val="2"/>
            <w:vAlign w:val="center"/>
          </w:tcPr>
          <w:p w14:paraId="684D93C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侧窗颜色</w:t>
            </w:r>
          </w:p>
        </w:tc>
        <w:tc>
          <w:tcPr>
            <w:tcW w:w="2263" w:type="pct"/>
            <w:gridSpan w:val="3"/>
            <w:vAlign w:val="center"/>
          </w:tcPr>
          <w:p w14:paraId="5150E29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F绿</w:t>
            </w:r>
          </w:p>
        </w:tc>
        <w:tc>
          <w:tcPr>
            <w:tcW w:w="1788" w:type="pct"/>
            <w:vAlign w:val="center"/>
          </w:tcPr>
          <w:p w14:paraId="07E58A7F">
            <w:pPr>
              <w:widowControl/>
              <w:jc w:val="left"/>
              <w:textAlignment w:val="center"/>
              <w:rPr>
                <w:rFonts w:hint="eastAsia" w:ascii="宋体" w:hAnsi="宋体" w:eastAsia="宋体" w:cs="宋体"/>
                <w:kern w:val="0"/>
                <w:sz w:val="18"/>
                <w:szCs w:val="18"/>
                <w:lang w:bidi="ar"/>
              </w:rPr>
            </w:pPr>
          </w:p>
        </w:tc>
      </w:tr>
      <w:tr w14:paraId="5D4D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ECA6D0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风挡</w:t>
            </w:r>
          </w:p>
        </w:tc>
        <w:tc>
          <w:tcPr>
            <w:tcW w:w="2263" w:type="pct"/>
            <w:gridSpan w:val="3"/>
            <w:vAlign w:val="center"/>
          </w:tcPr>
          <w:p w14:paraId="6EB4583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前挡夹胶玻璃，后挡钢化玻璃</w:t>
            </w:r>
          </w:p>
        </w:tc>
        <w:tc>
          <w:tcPr>
            <w:tcW w:w="1788" w:type="pct"/>
            <w:vAlign w:val="center"/>
          </w:tcPr>
          <w:p w14:paraId="1AC550B5">
            <w:pPr>
              <w:widowControl/>
              <w:jc w:val="left"/>
              <w:textAlignment w:val="center"/>
              <w:rPr>
                <w:rFonts w:hint="eastAsia" w:ascii="宋体" w:hAnsi="宋体" w:eastAsia="宋体" w:cs="宋体"/>
                <w:kern w:val="0"/>
                <w:sz w:val="18"/>
                <w:szCs w:val="18"/>
                <w:lang w:bidi="ar"/>
              </w:rPr>
            </w:pPr>
          </w:p>
        </w:tc>
      </w:tr>
      <w:tr w14:paraId="0FE4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30D78A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司机椅</w:t>
            </w:r>
          </w:p>
        </w:tc>
        <w:tc>
          <w:tcPr>
            <w:tcW w:w="2263" w:type="pct"/>
            <w:gridSpan w:val="3"/>
            <w:vAlign w:val="center"/>
          </w:tcPr>
          <w:p w14:paraId="6A4FE76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气囊式司机椅，带按摩功能</w:t>
            </w:r>
          </w:p>
        </w:tc>
        <w:tc>
          <w:tcPr>
            <w:tcW w:w="1788" w:type="pct"/>
            <w:vAlign w:val="center"/>
          </w:tcPr>
          <w:p w14:paraId="4B6A13CB">
            <w:pPr>
              <w:widowControl/>
              <w:jc w:val="left"/>
              <w:textAlignment w:val="center"/>
              <w:rPr>
                <w:rFonts w:hint="eastAsia" w:ascii="宋体" w:hAnsi="宋体" w:eastAsia="宋体" w:cs="宋体"/>
                <w:kern w:val="0"/>
                <w:sz w:val="18"/>
                <w:szCs w:val="18"/>
                <w:lang w:bidi="ar"/>
              </w:rPr>
            </w:pPr>
          </w:p>
        </w:tc>
      </w:tr>
      <w:tr w14:paraId="44D8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C9042E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乘客椅</w:t>
            </w:r>
          </w:p>
        </w:tc>
        <w:tc>
          <w:tcPr>
            <w:tcW w:w="2263" w:type="pct"/>
            <w:gridSpan w:val="3"/>
            <w:vAlign w:val="center"/>
          </w:tcPr>
          <w:p w14:paraId="63C768D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≥38座，2+2布置，有侧移、有脚踏，最后一排位置当中加工具箱</w:t>
            </w:r>
          </w:p>
        </w:tc>
        <w:tc>
          <w:tcPr>
            <w:tcW w:w="1788" w:type="pct"/>
            <w:vAlign w:val="center"/>
          </w:tcPr>
          <w:p w14:paraId="7A556785">
            <w:pPr>
              <w:widowControl/>
              <w:jc w:val="left"/>
              <w:textAlignment w:val="center"/>
              <w:rPr>
                <w:rFonts w:hint="eastAsia" w:ascii="宋体" w:hAnsi="宋体" w:eastAsia="宋体" w:cs="宋体"/>
                <w:kern w:val="0"/>
                <w:sz w:val="18"/>
                <w:szCs w:val="18"/>
                <w:lang w:bidi="ar"/>
              </w:rPr>
            </w:pPr>
          </w:p>
        </w:tc>
      </w:tr>
      <w:tr w14:paraId="29C2F954">
        <w:tblPrEx>
          <w:tblCellMar>
            <w:top w:w="0" w:type="dxa"/>
            <w:left w:w="108" w:type="dxa"/>
            <w:bottom w:w="0" w:type="dxa"/>
            <w:right w:w="108" w:type="dxa"/>
          </w:tblCellMar>
        </w:tblPrEx>
        <w:trPr>
          <w:trHeight w:val="23" w:hRule="atLeast"/>
          <w:jc w:val="center"/>
        </w:trPr>
        <w:tc>
          <w:tcPr>
            <w:tcW w:w="947" w:type="pct"/>
            <w:gridSpan w:val="2"/>
            <w:vAlign w:val="center"/>
          </w:tcPr>
          <w:p w14:paraId="14E9313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安全带提醒</w:t>
            </w:r>
          </w:p>
        </w:tc>
        <w:tc>
          <w:tcPr>
            <w:tcW w:w="2263" w:type="pct"/>
            <w:gridSpan w:val="3"/>
            <w:vAlign w:val="center"/>
          </w:tcPr>
          <w:p w14:paraId="02CDDDF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乘客椅安全带未系提醒装置（重力式插口报警）</w:t>
            </w:r>
          </w:p>
        </w:tc>
        <w:tc>
          <w:tcPr>
            <w:tcW w:w="1788" w:type="pct"/>
            <w:vAlign w:val="center"/>
          </w:tcPr>
          <w:p w14:paraId="7670B745">
            <w:pPr>
              <w:widowControl/>
              <w:jc w:val="left"/>
              <w:textAlignment w:val="center"/>
              <w:rPr>
                <w:rFonts w:hint="eastAsia" w:ascii="宋体" w:hAnsi="宋体" w:eastAsia="宋体" w:cs="宋体"/>
                <w:kern w:val="0"/>
                <w:sz w:val="18"/>
                <w:szCs w:val="18"/>
                <w:lang w:bidi="ar"/>
              </w:rPr>
            </w:pPr>
          </w:p>
        </w:tc>
      </w:tr>
      <w:tr w14:paraId="6060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989393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安全带</w:t>
            </w:r>
          </w:p>
        </w:tc>
        <w:tc>
          <w:tcPr>
            <w:tcW w:w="2263" w:type="pct"/>
            <w:gridSpan w:val="3"/>
            <w:vAlign w:val="center"/>
          </w:tcPr>
          <w:p w14:paraId="54356D6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全车三点式安全带</w:t>
            </w:r>
          </w:p>
        </w:tc>
        <w:tc>
          <w:tcPr>
            <w:tcW w:w="1788" w:type="pct"/>
            <w:vAlign w:val="center"/>
          </w:tcPr>
          <w:p w14:paraId="2DC65DE0">
            <w:pPr>
              <w:widowControl/>
              <w:jc w:val="left"/>
              <w:textAlignment w:val="center"/>
              <w:rPr>
                <w:rFonts w:hint="eastAsia" w:ascii="宋体" w:hAnsi="宋体" w:eastAsia="宋体" w:cs="宋体"/>
                <w:kern w:val="0"/>
                <w:sz w:val="18"/>
                <w:szCs w:val="18"/>
                <w:lang w:bidi="ar"/>
              </w:rPr>
            </w:pPr>
          </w:p>
        </w:tc>
      </w:tr>
      <w:tr w14:paraId="1798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5F7BF8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乘客椅覆面料</w:t>
            </w:r>
          </w:p>
        </w:tc>
        <w:tc>
          <w:tcPr>
            <w:tcW w:w="2263" w:type="pct"/>
            <w:gridSpan w:val="3"/>
            <w:vAlign w:val="center"/>
          </w:tcPr>
          <w:p w14:paraId="5409AFF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PVC合成革</w:t>
            </w:r>
          </w:p>
        </w:tc>
        <w:tc>
          <w:tcPr>
            <w:tcW w:w="1788" w:type="pct"/>
            <w:vAlign w:val="center"/>
          </w:tcPr>
          <w:p w14:paraId="306C29CC">
            <w:pPr>
              <w:widowControl/>
              <w:jc w:val="left"/>
              <w:textAlignment w:val="center"/>
              <w:rPr>
                <w:rFonts w:hint="eastAsia" w:ascii="宋体" w:hAnsi="宋体" w:eastAsia="宋体" w:cs="宋体"/>
                <w:kern w:val="0"/>
                <w:sz w:val="18"/>
                <w:szCs w:val="18"/>
                <w:lang w:bidi="ar"/>
              </w:rPr>
            </w:pPr>
          </w:p>
        </w:tc>
      </w:tr>
      <w:tr w14:paraId="20EB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FE18C9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舱门</w:t>
            </w:r>
          </w:p>
        </w:tc>
        <w:tc>
          <w:tcPr>
            <w:tcW w:w="2263" w:type="pct"/>
            <w:gridSpan w:val="3"/>
            <w:vAlign w:val="center"/>
          </w:tcPr>
          <w:p w14:paraId="1634D63A">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平移行李舱门（骨架门洞小于600mm做翻摆门）</w:t>
            </w:r>
          </w:p>
        </w:tc>
        <w:tc>
          <w:tcPr>
            <w:tcW w:w="1788" w:type="pct"/>
            <w:vAlign w:val="center"/>
          </w:tcPr>
          <w:p w14:paraId="7EE6BFBC">
            <w:pPr>
              <w:widowControl/>
              <w:jc w:val="left"/>
              <w:textAlignment w:val="center"/>
              <w:rPr>
                <w:rFonts w:hint="eastAsia" w:ascii="宋体" w:hAnsi="宋体" w:eastAsia="宋体" w:cs="宋体"/>
                <w:kern w:val="0"/>
                <w:sz w:val="18"/>
                <w:szCs w:val="18"/>
                <w:lang w:bidi="ar"/>
              </w:rPr>
            </w:pPr>
          </w:p>
        </w:tc>
      </w:tr>
      <w:tr w14:paraId="5B84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D07923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后视镜</w:t>
            </w:r>
          </w:p>
        </w:tc>
        <w:tc>
          <w:tcPr>
            <w:tcW w:w="2263" w:type="pct"/>
            <w:gridSpan w:val="3"/>
            <w:vAlign w:val="center"/>
          </w:tcPr>
          <w:p w14:paraId="1F60445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电动后视镜（电动调节、电动除霜）</w:t>
            </w:r>
          </w:p>
        </w:tc>
        <w:tc>
          <w:tcPr>
            <w:tcW w:w="1788" w:type="pct"/>
            <w:vAlign w:val="center"/>
          </w:tcPr>
          <w:p w14:paraId="209E1DB1">
            <w:pPr>
              <w:widowControl/>
              <w:jc w:val="left"/>
              <w:textAlignment w:val="center"/>
              <w:rPr>
                <w:rFonts w:hint="eastAsia" w:ascii="宋体" w:hAnsi="宋体" w:eastAsia="宋体" w:cs="宋体"/>
                <w:kern w:val="0"/>
                <w:sz w:val="18"/>
                <w:szCs w:val="18"/>
                <w:lang w:bidi="ar"/>
              </w:rPr>
            </w:pPr>
          </w:p>
        </w:tc>
      </w:tr>
      <w:tr w14:paraId="59B0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3D69CE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内视镜</w:t>
            </w:r>
          </w:p>
        </w:tc>
        <w:tc>
          <w:tcPr>
            <w:tcW w:w="2263" w:type="pct"/>
            <w:gridSpan w:val="3"/>
            <w:vAlign w:val="center"/>
          </w:tcPr>
          <w:p w14:paraId="27912A0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w:t>
            </w:r>
          </w:p>
        </w:tc>
        <w:tc>
          <w:tcPr>
            <w:tcW w:w="1788" w:type="pct"/>
            <w:vAlign w:val="center"/>
          </w:tcPr>
          <w:p w14:paraId="148B17F7">
            <w:pPr>
              <w:widowControl/>
              <w:jc w:val="left"/>
              <w:textAlignment w:val="center"/>
              <w:rPr>
                <w:rFonts w:hint="eastAsia" w:ascii="宋体" w:hAnsi="宋体" w:eastAsia="宋体" w:cs="宋体"/>
                <w:kern w:val="0"/>
                <w:sz w:val="18"/>
                <w:szCs w:val="18"/>
                <w:lang w:bidi="ar"/>
              </w:rPr>
            </w:pPr>
          </w:p>
        </w:tc>
      </w:tr>
      <w:tr w14:paraId="3F29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BE7D8E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空调</w:t>
            </w:r>
          </w:p>
        </w:tc>
        <w:tc>
          <w:tcPr>
            <w:tcW w:w="2263" w:type="pct"/>
            <w:gridSpan w:val="3"/>
            <w:vAlign w:val="center"/>
          </w:tcPr>
          <w:p w14:paraId="1468D326">
            <w:pPr>
              <w:widowControl/>
              <w:jc w:val="left"/>
              <w:textAlignment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kern w:val="0"/>
                <w:sz w:val="18"/>
                <w:szCs w:val="18"/>
                <w:lang w:bidi="ar"/>
              </w:rPr>
              <w:t>28000Kcal/h，进口空调压缩机</w:t>
            </w:r>
          </w:p>
        </w:tc>
        <w:tc>
          <w:tcPr>
            <w:tcW w:w="1788" w:type="pct"/>
            <w:vAlign w:val="center"/>
          </w:tcPr>
          <w:p w14:paraId="3F8E00AD">
            <w:pPr>
              <w:widowControl/>
              <w:jc w:val="left"/>
              <w:textAlignment w:val="center"/>
              <w:rPr>
                <w:rFonts w:hint="eastAsia" w:ascii="宋体" w:hAnsi="宋体" w:eastAsia="宋体" w:cs="宋体"/>
                <w:b/>
                <w:bCs/>
                <w:sz w:val="18"/>
                <w:szCs w:val="18"/>
              </w:rPr>
            </w:pPr>
          </w:p>
        </w:tc>
      </w:tr>
      <w:tr w14:paraId="1061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1CF9D6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天窗</w:t>
            </w:r>
          </w:p>
        </w:tc>
        <w:tc>
          <w:tcPr>
            <w:tcW w:w="2263" w:type="pct"/>
            <w:gridSpan w:val="3"/>
            <w:vAlign w:val="center"/>
          </w:tcPr>
          <w:p w14:paraId="305A0BAA">
            <w:pPr>
              <w:widowControl/>
              <w:jc w:val="left"/>
              <w:textAlignment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kern w:val="0"/>
                <w:sz w:val="18"/>
                <w:szCs w:val="18"/>
                <w:lang w:bidi="ar"/>
              </w:rPr>
              <w:t>2个带换气扇天窗（含1个天窗式空气净化功能）</w:t>
            </w:r>
          </w:p>
        </w:tc>
        <w:tc>
          <w:tcPr>
            <w:tcW w:w="1788" w:type="pct"/>
            <w:vAlign w:val="center"/>
          </w:tcPr>
          <w:p w14:paraId="5C24FE33">
            <w:pPr>
              <w:widowControl/>
              <w:jc w:val="left"/>
              <w:textAlignment w:val="center"/>
              <w:rPr>
                <w:rFonts w:hint="eastAsia" w:ascii="宋体" w:hAnsi="宋体" w:eastAsia="宋体" w:cs="宋体"/>
                <w:b/>
                <w:bCs/>
                <w:sz w:val="18"/>
                <w:szCs w:val="18"/>
              </w:rPr>
            </w:pPr>
          </w:p>
        </w:tc>
      </w:tr>
      <w:tr w14:paraId="3016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3E9B58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取暖装置+除霜器配置+司机散热器+踏步散热器</w:t>
            </w:r>
          </w:p>
        </w:tc>
        <w:tc>
          <w:tcPr>
            <w:tcW w:w="2263" w:type="pct"/>
            <w:gridSpan w:val="3"/>
            <w:vAlign w:val="center"/>
          </w:tcPr>
          <w:p w14:paraId="64B2DBA9">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非独立水暖（水泵+≥4组强制散热器）+水循环式除霜器</w:t>
            </w:r>
          </w:p>
        </w:tc>
        <w:tc>
          <w:tcPr>
            <w:tcW w:w="1788" w:type="pct"/>
            <w:vAlign w:val="center"/>
          </w:tcPr>
          <w:p w14:paraId="12A5B018">
            <w:pPr>
              <w:widowControl/>
              <w:jc w:val="left"/>
              <w:textAlignment w:val="center"/>
              <w:rPr>
                <w:rFonts w:hint="eastAsia" w:ascii="宋体" w:hAnsi="宋体" w:eastAsia="宋体" w:cs="宋体"/>
                <w:kern w:val="0"/>
                <w:sz w:val="18"/>
                <w:szCs w:val="18"/>
                <w:lang w:bidi="ar"/>
              </w:rPr>
            </w:pPr>
          </w:p>
        </w:tc>
      </w:tr>
      <w:tr w14:paraId="5B21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DB6F1D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仪表</w:t>
            </w:r>
          </w:p>
        </w:tc>
        <w:tc>
          <w:tcPr>
            <w:tcW w:w="2263" w:type="pct"/>
            <w:gridSpan w:val="3"/>
            <w:vAlign w:val="center"/>
          </w:tcPr>
          <w:p w14:paraId="479F1E7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数字式CAN总线仪表</w:t>
            </w:r>
          </w:p>
        </w:tc>
        <w:tc>
          <w:tcPr>
            <w:tcW w:w="1788" w:type="pct"/>
            <w:vAlign w:val="center"/>
          </w:tcPr>
          <w:p w14:paraId="291AE620">
            <w:pPr>
              <w:widowControl/>
              <w:jc w:val="left"/>
              <w:textAlignment w:val="center"/>
              <w:rPr>
                <w:rFonts w:hint="eastAsia" w:ascii="宋体" w:hAnsi="宋体" w:eastAsia="宋体" w:cs="宋体"/>
                <w:kern w:val="0"/>
                <w:sz w:val="18"/>
                <w:szCs w:val="18"/>
                <w:lang w:bidi="ar"/>
              </w:rPr>
            </w:pPr>
          </w:p>
        </w:tc>
      </w:tr>
      <w:tr w14:paraId="59F3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4B675E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智能灯光系统</w:t>
            </w:r>
          </w:p>
        </w:tc>
        <w:tc>
          <w:tcPr>
            <w:tcW w:w="2263" w:type="pct"/>
            <w:gridSpan w:val="3"/>
            <w:vAlign w:val="center"/>
          </w:tcPr>
          <w:p w14:paraId="072D1C51">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w:t>
            </w:r>
          </w:p>
        </w:tc>
        <w:tc>
          <w:tcPr>
            <w:tcW w:w="1788" w:type="pct"/>
            <w:vAlign w:val="center"/>
          </w:tcPr>
          <w:p w14:paraId="53650748">
            <w:pPr>
              <w:widowControl/>
              <w:jc w:val="left"/>
              <w:textAlignment w:val="center"/>
              <w:rPr>
                <w:rFonts w:hint="eastAsia" w:ascii="宋体" w:hAnsi="宋体" w:eastAsia="宋体" w:cs="宋体"/>
                <w:kern w:val="0"/>
                <w:sz w:val="18"/>
                <w:szCs w:val="18"/>
                <w:lang w:bidi="ar"/>
              </w:rPr>
            </w:pPr>
          </w:p>
        </w:tc>
      </w:tr>
      <w:tr w14:paraId="1A4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E34FE27">
            <w:pPr>
              <w:rPr>
                <w:rFonts w:hint="eastAsia" w:ascii="宋体" w:hAnsi="宋体" w:eastAsia="宋体" w:cs="宋体"/>
                <w:b/>
                <w:bCs/>
                <w:sz w:val="18"/>
                <w:szCs w:val="18"/>
              </w:rPr>
            </w:pPr>
            <w:r>
              <w:rPr>
                <w:rFonts w:hint="eastAsia" w:ascii="宋体" w:hAnsi="宋体" w:eastAsia="宋体" w:cs="宋体"/>
                <w:sz w:val="18"/>
                <w:szCs w:val="18"/>
              </w:rPr>
              <w:t>播放系统</w:t>
            </w:r>
          </w:p>
        </w:tc>
        <w:tc>
          <w:tcPr>
            <w:tcW w:w="2263" w:type="pct"/>
            <w:gridSpan w:val="3"/>
            <w:vAlign w:val="center"/>
          </w:tcPr>
          <w:p w14:paraId="2E3CFB93">
            <w:pPr>
              <w:rPr>
                <w:rFonts w:hint="eastAsia" w:ascii="宋体" w:hAnsi="宋体" w:eastAsia="宋体" w:cs="宋体"/>
                <w:sz w:val="18"/>
                <w:szCs w:val="18"/>
              </w:rPr>
            </w:pPr>
            <w:r>
              <w:rPr>
                <w:rFonts w:hint="eastAsia" w:ascii="宋体" w:hAnsi="宋体" w:eastAsia="宋体" w:cs="宋体"/>
                <w:sz w:val="18"/>
                <w:szCs w:val="18"/>
              </w:rPr>
              <w:t>高清硬盘播放</w:t>
            </w:r>
            <w:r>
              <w:rPr>
                <w:rFonts w:hint="eastAsia" w:ascii="宋体" w:hAnsi="宋体" w:eastAsia="宋体" w:cs="宋体"/>
                <w:kern w:val="0"/>
                <w:sz w:val="18"/>
                <w:szCs w:val="18"/>
              </w:rPr>
              <w:t>器+有线话筒+独立功放</w:t>
            </w:r>
          </w:p>
        </w:tc>
        <w:tc>
          <w:tcPr>
            <w:tcW w:w="1788" w:type="pct"/>
            <w:vAlign w:val="center"/>
          </w:tcPr>
          <w:p w14:paraId="69E58DAC">
            <w:pPr>
              <w:rPr>
                <w:rFonts w:hint="eastAsia" w:ascii="宋体" w:hAnsi="宋体" w:eastAsia="宋体" w:cs="宋体"/>
                <w:sz w:val="18"/>
                <w:szCs w:val="18"/>
              </w:rPr>
            </w:pPr>
          </w:p>
        </w:tc>
      </w:tr>
      <w:tr w14:paraId="3804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3D43409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USB充电口</w:t>
            </w:r>
          </w:p>
        </w:tc>
        <w:tc>
          <w:tcPr>
            <w:tcW w:w="2263" w:type="pct"/>
            <w:gridSpan w:val="3"/>
            <w:vAlign w:val="center"/>
          </w:tcPr>
          <w:p w14:paraId="2215A7D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驾驶区USB充电口</w:t>
            </w:r>
          </w:p>
        </w:tc>
        <w:tc>
          <w:tcPr>
            <w:tcW w:w="1788" w:type="pct"/>
            <w:vAlign w:val="center"/>
          </w:tcPr>
          <w:p w14:paraId="273612E9">
            <w:pPr>
              <w:widowControl/>
              <w:jc w:val="left"/>
              <w:textAlignment w:val="center"/>
              <w:rPr>
                <w:rFonts w:hint="eastAsia" w:ascii="宋体" w:hAnsi="宋体" w:eastAsia="宋体" w:cs="宋体"/>
                <w:kern w:val="0"/>
                <w:sz w:val="18"/>
                <w:szCs w:val="18"/>
                <w:lang w:bidi="ar"/>
              </w:rPr>
            </w:pPr>
          </w:p>
        </w:tc>
      </w:tr>
      <w:tr w14:paraId="5C93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4E2C25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点烟器接口</w:t>
            </w:r>
          </w:p>
        </w:tc>
        <w:tc>
          <w:tcPr>
            <w:tcW w:w="2263" w:type="pct"/>
            <w:gridSpan w:val="3"/>
            <w:vAlign w:val="center"/>
          </w:tcPr>
          <w:p w14:paraId="0549BD8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有</w:t>
            </w:r>
          </w:p>
        </w:tc>
        <w:tc>
          <w:tcPr>
            <w:tcW w:w="1788" w:type="pct"/>
            <w:vAlign w:val="center"/>
          </w:tcPr>
          <w:p w14:paraId="294A7653">
            <w:pPr>
              <w:widowControl/>
              <w:jc w:val="left"/>
              <w:textAlignment w:val="center"/>
              <w:rPr>
                <w:rFonts w:hint="eastAsia" w:ascii="宋体" w:hAnsi="宋体" w:eastAsia="宋体" w:cs="宋体"/>
                <w:kern w:val="0"/>
                <w:sz w:val="18"/>
                <w:szCs w:val="18"/>
                <w:lang w:bidi="ar"/>
              </w:rPr>
            </w:pPr>
          </w:p>
        </w:tc>
      </w:tr>
      <w:tr w14:paraId="3DBF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D7790C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踏步灯+氛围灯</w:t>
            </w:r>
          </w:p>
        </w:tc>
        <w:tc>
          <w:tcPr>
            <w:tcW w:w="2263" w:type="pct"/>
            <w:gridSpan w:val="3"/>
            <w:vAlign w:val="center"/>
          </w:tcPr>
          <w:p w14:paraId="09597252">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LED踏步灯+</w:t>
            </w:r>
            <w:r>
              <w:rPr>
                <w:rFonts w:hint="eastAsia" w:ascii="宋体" w:hAnsi="宋体" w:eastAsia="宋体" w:cs="宋体"/>
                <w:sz w:val="18"/>
                <w:szCs w:val="18"/>
              </w:rPr>
              <w:t>LED氛围灯</w:t>
            </w:r>
          </w:p>
        </w:tc>
        <w:tc>
          <w:tcPr>
            <w:tcW w:w="1788" w:type="pct"/>
            <w:vAlign w:val="center"/>
          </w:tcPr>
          <w:p w14:paraId="44A6B53C">
            <w:pPr>
              <w:widowControl/>
              <w:jc w:val="left"/>
              <w:textAlignment w:val="center"/>
              <w:rPr>
                <w:rFonts w:hint="eastAsia" w:ascii="宋体" w:hAnsi="宋体" w:eastAsia="宋体" w:cs="宋体"/>
                <w:kern w:val="0"/>
                <w:sz w:val="18"/>
                <w:szCs w:val="18"/>
                <w:lang w:bidi="ar"/>
              </w:rPr>
            </w:pPr>
          </w:p>
        </w:tc>
      </w:tr>
      <w:tr w14:paraId="6B1A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DCB505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司机风扇</w:t>
            </w:r>
          </w:p>
        </w:tc>
        <w:tc>
          <w:tcPr>
            <w:tcW w:w="2263" w:type="pct"/>
            <w:gridSpan w:val="3"/>
            <w:vAlign w:val="center"/>
          </w:tcPr>
          <w:p w14:paraId="604BA75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风扇(前风挡左侧1个橡胶风扇)</w:t>
            </w:r>
          </w:p>
        </w:tc>
        <w:tc>
          <w:tcPr>
            <w:tcW w:w="1788" w:type="pct"/>
            <w:vAlign w:val="center"/>
          </w:tcPr>
          <w:p w14:paraId="4B9150ED">
            <w:pPr>
              <w:widowControl/>
              <w:jc w:val="left"/>
              <w:textAlignment w:val="center"/>
              <w:rPr>
                <w:rFonts w:hint="eastAsia" w:ascii="宋体" w:hAnsi="宋体" w:eastAsia="宋体" w:cs="宋体"/>
                <w:kern w:val="0"/>
                <w:sz w:val="18"/>
                <w:szCs w:val="18"/>
                <w:lang w:bidi="ar"/>
              </w:rPr>
            </w:pPr>
          </w:p>
        </w:tc>
      </w:tr>
      <w:tr w14:paraId="47C0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08E65A3">
            <w:pPr>
              <w:rPr>
                <w:rFonts w:hint="eastAsia" w:ascii="宋体" w:hAnsi="宋体" w:eastAsia="宋体" w:cs="宋体"/>
                <w:bCs/>
                <w:sz w:val="18"/>
                <w:szCs w:val="18"/>
              </w:rPr>
            </w:pPr>
            <w:r>
              <w:rPr>
                <w:rFonts w:hint="eastAsia" w:ascii="宋体" w:hAnsi="宋体" w:eastAsia="宋体" w:cs="宋体"/>
                <w:bCs/>
                <w:sz w:val="18"/>
                <w:szCs w:val="18"/>
              </w:rPr>
              <w:t>窗帘</w:t>
            </w:r>
          </w:p>
        </w:tc>
        <w:tc>
          <w:tcPr>
            <w:tcW w:w="2263" w:type="pct"/>
            <w:gridSpan w:val="3"/>
            <w:vAlign w:val="center"/>
          </w:tcPr>
          <w:p w14:paraId="7575D286">
            <w:pPr>
              <w:ind w:right="305"/>
              <w:outlineLvl w:val="0"/>
              <w:rPr>
                <w:rFonts w:hint="eastAsia" w:ascii="宋体" w:hAnsi="宋体" w:eastAsia="宋体" w:cs="宋体"/>
                <w:sz w:val="18"/>
                <w:szCs w:val="18"/>
              </w:rPr>
            </w:pPr>
            <w:r>
              <w:rPr>
                <w:rFonts w:hint="eastAsia" w:ascii="宋体" w:hAnsi="宋体" w:eastAsia="宋体" w:cs="宋体"/>
                <w:bCs/>
                <w:sz w:val="18"/>
                <w:szCs w:val="18"/>
              </w:rPr>
              <w:t>全车配套窗帘</w:t>
            </w:r>
            <w:r>
              <w:rPr>
                <w:rFonts w:hint="eastAsia" w:ascii="宋体" w:hAnsi="宋体" w:eastAsia="宋体" w:cs="宋体"/>
                <w:b/>
                <w:bCs/>
                <w:sz w:val="18"/>
                <w:szCs w:val="18"/>
              </w:rPr>
              <w:t>≥</w:t>
            </w:r>
            <w:r>
              <w:rPr>
                <w:rFonts w:hint="eastAsia" w:ascii="宋体" w:hAnsi="宋体" w:eastAsia="宋体" w:cs="宋体"/>
                <w:bCs/>
                <w:sz w:val="18"/>
                <w:szCs w:val="18"/>
              </w:rPr>
              <w:t>2套</w:t>
            </w:r>
          </w:p>
        </w:tc>
        <w:tc>
          <w:tcPr>
            <w:tcW w:w="1788" w:type="pct"/>
            <w:vAlign w:val="center"/>
          </w:tcPr>
          <w:p w14:paraId="2DB51649">
            <w:pPr>
              <w:ind w:right="305"/>
              <w:outlineLvl w:val="0"/>
              <w:rPr>
                <w:rFonts w:hint="eastAsia" w:ascii="宋体" w:hAnsi="宋体" w:eastAsia="宋体" w:cs="宋体"/>
                <w:bCs/>
                <w:sz w:val="18"/>
                <w:szCs w:val="18"/>
              </w:rPr>
            </w:pPr>
          </w:p>
        </w:tc>
      </w:tr>
      <w:tr w14:paraId="7073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65327D82">
            <w:pPr>
              <w:rPr>
                <w:rFonts w:hint="eastAsia" w:ascii="宋体" w:hAnsi="宋体" w:eastAsia="宋体" w:cs="宋体"/>
                <w:bCs/>
                <w:sz w:val="18"/>
                <w:szCs w:val="18"/>
              </w:rPr>
            </w:pPr>
            <w:r>
              <w:rPr>
                <w:rFonts w:hint="eastAsia" w:ascii="宋体" w:hAnsi="宋体" w:eastAsia="宋体" w:cs="宋体"/>
                <w:bCs/>
                <w:sz w:val="18"/>
                <w:szCs w:val="18"/>
              </w:rPr>
              <w:t>行李箱</w:t>
            </w:r>
          </w:p>
        </w:tc>
        <w:tc>
          <w:tcPr>
            <w:tcW w:w="2263" w:type="pct"/>
            <w:gridSpan w:val="3"/>
            <w:vAlign w:val="center"/>
          </w:tcPr>
          <w:p w14:paraId="258EF01F">
            <w:pPr>
              <w:ind w:right="305"/>
              <w:outlineLvl w:val="0"/>
              <w:rPr>
                <w:rFonts w:hint="eastAsia" w:ascii="宋体" w:hAnsi="宋体" w:eastAsia="宋体" w:cs="宋体"/>
                <w:bCs/>
                <w:sz w:val="18"/>
                <w:szCs w:val="18"/>
              </w:rPr>
            </w:pPr>
            <w:r>
              <w:rPr>
                <w:rFonts w:hint="eastAsia" w:ascii="宋体" w:hAnsi="宋体" w:eastAsia="宋体" w:cs="宋体"/>
                <w:bCs/>
                <w:sz w:val="18"/>
                <w:szCs w:val="18"/>
              </w:rPr>
              <w:t>铺设花纹铝板，有</w:t>
            </w:r>
            <w:r>
              <w:rPr>
                <w:rFonts w:hint="eastAsia" w:ascii="宋体" w:hAnsi="宋体" w:eastAsia="宋体" w:cs="宋体"/>
                <w:kern w:val="0"/>
                <w:sz w:val="18"/>
                <w:szCs w:val="18"/>
                <w:lang w:bidi="ar"/>
              </w:rPr>
              <w:t>行李约束装置</w:t>
            </w:r>
          </w:p>
        </w:tc>
        <w:tc>
          <w:tcPr>
            <w:tcW w:w="1788" w:type="pct"/>
            <w:vAlign w:val="center"/>
          </w:tcPr>
          <w:p w14:paraId="39F05E39">
            <w:pPr>
              <w:ind w:right="305"/>
              <w:outlineLvl w:val="0"/>
              <w:rPr>
                <w:rFonts w:hint="eastAsia" w:ascii="宋体" w:hAnsi="宋体" w:eastAsia="宋体" w:cs="宋体"/>
                <w:bCs/>
                <w:sz w:val="18"/>
                <w:szCs w:val="18"/>
              </w:rPr>
            </w:pPr>
          </w:p>
        </w:tc>
      </w:tr>
      <w:tr w14:paraId="1F20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20CA5C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驾驶区中控</w:t>
            </w:r>
          </w:p>
        </w:tc>
        <w:tc>
          <w:tcPr>
            <w:tcW w:w="2263" w:type="pct"/>
            <w:gridSpan w:val="3"/>
            <w:vAlign w:val="center"/>
          </w:tcPr>
          <w:p w14:paraId="0C651ED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标准版智能中控系统（集成倒车影像、播放器、蓝牙音乐等）+ 不小于22寸固定液晶显示器</w:t>
            </w:r>
          </w:p>
        </w:tc>
        <w:tc>
          <w:tcPr>
            <w:tcW w:w="1788" w:type="pct"/>
            <w:vAlign w:val="center"/>
          </w:tcPr>
          <w:p w14:paraId="0895E9D6">
            <w:pPr>
              <w:widowControl/>
              <w:jc w:val="left"/>
              <w:textAlignment w:val="center"/>
              <w:rPr>
                <w:rFonts w:hint="eastAsia" w:ascii="宋体" w:hAnsi="宋体" w:eastAsia="宋体" w:cs="宋体"/>
                <w:kern w:val="0"/>
                <w:sz w:val="18"/>
                <w:szCs w:val="18"/>
                <w:lang w:bidi="ar"/>
              </w:rPr>
            </w:pPr>
          </w:p>
        </w:tc>
      </w:tr>
      <w:tr w14:paraId="5DFD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479C6DD">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电子钟</w:t>
            </w:r>
          </w:p>
        </w:tc>
        <w:tc>
          <w:tcPr>
            <w:tcW w:w="2263" w:type="pct"/>
            <w:gridSpan w:val="3"/>
            <w:vAlign w:val="center"/>
          </w:tcPr>
          <w:p w14:paraId="530C8FE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电子钟（带内外温度显示）</w:t>
            </w:r>
          </w:p>
        </w:tc>
        <w:tc>
          <w:tcPr>
            <w:tcW w:w="1788" w:type="pct"/>
            <w:vAlign w:val="center"/>
          </w:tcPr>
          <w:p w14:paraId="56757C77">
            <w:pPr>
              <w:widowControl/>
              <w:jc w:val="left"/>
              <w:textAlignment w:val="center"/>
              <w:rPr>
                <w:rFonts w:hint="eastAsia" w:ascii="宋体" w:hAnsi="宋体" w:eastAsia="宋体" w:cs="宋体"/>
                <w:kern w:val="0"/>
                <w:sz w:val="18"/>
                <w:szCs w:val="18"/>
                <w:lang w:bidi="ar"/>
              </w:rPr>
            </w:pPr>
          </w:p>
        </w:tc>
      </w:tr>
      <w:tr w14:paraId="5F9B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576894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前后组合灯</w:t>
            </w:r>
          </w:p>
        </w:tc>
        <w:tc>
          <w:tcPr>
            <w:tcW w:w="2263" w:type="pct"/>
            <w:gridSpan w:val="3"/>
            <w:vAlign w:val="center"/>
          </w:tcPr>
          <w:p w14:paraId="29C77AE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LED前组合大灯，后LED组合灯</w:t>
            </w:r>
          </w:p>
        </w:tc>
        <w:tc>
          <w:tcPr>
            <w:tcW w:w="1788" w:type="pct"/>
            <w:vAlign w:val="center"/>
          </w:tcPr>
          <w:p w14:paraId="3A5657EC">
            <w:pPr>
              <w:widowControl/>
              <w:jc w:val="left"/>
              <w:textAlignment w:val="center"/>
              <w:rPr>
                <w:rFonts w:hint="eastAsia" w:ascii="宋体" w:hAnsi="宋体" w:eastAsia="宋体" w:cs="宋体"/>
                <w:kern w:val="0"/>
                <w:sz w:val="18"/>
                <w:szCs w:val="18"/>
                <w:lang w:bidi="ar"/>
              </w:rPr>
            </w:pPr>
          </w:p>
        </w:tc>
      </w:tr>
      <w:tr w14:paraId="70AE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54134E0">
            <w:pPr>
              <w:widowControl/>
              <w:jc w:val="left"/>
              <w:textAlignment w:val="center"/>
              <w:rPr>
                <w:rFonts w:hint="eastAsia" w:ascii="宋体" w:hAnsi="宋体" w:eastAsia="宋体" w:cs="宋体"/>
                <w:kern w:val="2"/>
                <w:sz w:val="18"/>
                <w:szCs w:val="18"/>
                <w:lang w:bidi="ar"/>
              </w:rPr>
            </w:pPr>
            <w:r>
              <w:rPr>
                <w:rFonts w:hint="eastAsia" w:ascii="宋体" w:hAnsi="宋体" w:eastAsia="宋体" w:cs="宋体"/>
                <w:sz w:val="18"/>
                <w:szCs w:val="18"/>
              </w:rPr>
              <w:t>行李架</w:t>
            </w:r>
          </w:p>
        </w:tc>
        <w:tc>
          <w:tcPr>
            <w:tcW w:w="2263" w:type="pct"/>
            <w:gridSpan w:val="3"/>
            <w:vAlign w:val="center"/>
          </w:tcPr>
          <w:p w14:paraId="2E0D36AC">
            <w:pPr>
              <w:widowControl/>
              <w:jc w:val="left"/>
              <w:textAlignment w:val="center"/>
              <w:rPr>
                <w:rFonts w:hint="eastAsia" w:ascii="宋体" w:hAnsi="宋体" w:eastAsia="宋体" w:cs="宋体"/>
                <w:kern w:val="2"/>
                <w:sz w:val="18"/>
                <w:szCs w:val="18"/>
                <w:lang w:bidi="ar"/>
              </w:rPr>
            </w:pPr>
            <w:r>
              <w:rPr>
                <w:rFonts w:hint="eastAsia" w:ascii="宋体" w:hAnsi="宋体" w:eastAsia="宋体" w:cs="宋体"/>
                <w:sz w:val="18"/>
                <w:szCs w:val="18"/>
              </w:rPr>
              <w:t>行李架软包，材料阻燃符合国标GB38262《汽车内饰材料燃烧特性》要求，必须提供实车照片。</w:t>
            </w:r>
          </w:p>
        </w:tc>
        <w:tc>
          <w:tcPr>
            <w:tcW w:w="1788" w:type="pct"/>
            <w:vAlign w:val="center"/>
          </w:tcPr>
          <w:p w14:paraId="08197681">
            <w:pPr>
              <w:widowControl/>
              <w:jc w:val="left"/>
              <w:textAlignment w:val="center"/>
              <w:rPr>
                <w:rFonts w:hint="eastAsia" w:ascii="宋体" w:hAnsi="宋体" w:eastAsia="宋体" w:cs="宋体"/>
                <w:kern w:val="0"/>
                <w:sz w:val="18"/>
                <w:szCs w:val="18"/>
                <w:lang w:bidi="ar"/>
              </w:rPr>
            </w:pPr>
          </w:p>
        </w:tc>
      </w:tr>
      <w:tr w14:paraId="11AD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26C78E9">
            <w:pPr>
              <w:widowControl/>
              <w:jc w:val="left"/>
              <w:textAlignment w:val="center"/>
              <w:rPr>
                <w:rFonts w:hint="eastAsia" w:ascii="宋体" w:hAnsi="宋体" w:eastAsia="宋体" w:cs="宋体"/>
                <w:kern w:val="2"/>
                <w:sz w:val="18"/>
                <w:szCs w:val="18"/>
                <w:lang w:bidi="ar"/>
              </w:rPr>
            </w:pPr>
            <w:r>
              <w:rPr>
                <w:rFonts w:hint="eastAsia" w:ascii="宋体" w:hAnsi="宋体" w:eastAsia="宋体" w:cs="宋体"/>
                <w:sz w:val="18"/>
                <w:szCs w:val="18"/>
              </w:rPr>
              <w:t>风道</w:t>
            </w:r>
          </w:p>
        </w:tc>
        <w:tc>
          <w:tcPr>
            <w:tcW w:w="2263" w:type="pct"/>
            <w:gridSpan w:val="3"/>
            <w:vAlign w:val="center"/>
          </w:tcPr>
          <w:p w14:paraId="19B7AFED">
            <w:pPr>
              <w:widowControl/>
              <w:jc w:val="left"/>
              <w:textAlignment w:val="center"/>
              <w:rPr>
                <w:rFonts w:hint="eastAsia" w:ascii="宋体" w:hAnsi="宋体" w:eastAsia="宋体" w:cs="宋体"/>
                <w:kern w:val="2"/>
                <w:sz w:val="18"/>
                <w:szCs w:val="18"/>
                <w:lang w:eastAsia="zh-CN" w:bidi="ar"/>
              </w:rPr>
            </w:pPr>
            <w:r>
              <w:rPr>
                <w:rFonts w:hint="eastAsia" w:ascii="宋体" w:hAnsi="宋体" w:eastAsia="宋体" w:cs="宋体"/>
                <w:sz w:val="18"/>
                <w:szCs w:val="18"/>
                <w:lang w:eastAsia="zh-CN"/>
              </w:rPr>
              <w:t>风道软包，内饰材料阻燃符合国标 GB38262&lt;汽车内饰材料燃烧特性》要求，必须提供实车照片。</w:t>
            </w:r>
          </w:p>
        </w:tc>
        <w:tc>
          <w:tcPr>
            <w:tcW w:w="1788" w:type="pct"/>
            <w:vAlign w:val="center"/>
          </w:tcPr>
          <w:p w14:paraId="5423C51B">
            <w:pPr>
              <w:widowControl/>
              <w:jc w:val="left"/>
              <w:textAlignment w:val="center"/>
              <w:rPr>
                <w:rFonts w:hint="eastAsia" w:ascii="宋体" w:hAnsi="宋体" w:eastAsia="宋体" w:cs="宋体"/>
                <w:kern w:val="0"/>
                <w:sz w:val="18"/>
                <w:szCs w:val="18"/>
                <w:lang w:bidi="ar"/>
              </w:rPr>
            </w:pPr>
          </w:p>
        </w:tc>
      </w:tr>
      <w:tr w14:paraId="3FA9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09300697">
            <w:pPr>
              <w:widowControl/>
              <w:jc w:val="left"/>
              <w:textAlignment w:val="center"/>
              <w:rPr>
                <w:rFonts w:hint="eastAsia" w:ascii="宋体" w:hAnsi="宋体" w:eastAsia="宋体" w:cs="宋体"/>
                <w:kern w:val="2"/>
                <w:sz w:val="18"/>
                <w:szCs w:val="18"/>
                <w:lang w:bidi="ar"/>
              </w:rPr>
            </w:pPr>
            <w:r>
              <w:rPr>
                <w:rFonts w:hint="eastAsia" w:ascii="宋体" w:hAnsi="宋体" w:eastAsia="宋体" w:cs="宋体"/>
                <w:sz w:val="18"/>
                <w:szCs w:val="18"/>
              </w:rPr>
              <w:t>司机包围</w:t>
            </w:r>
          </w:p>
        </w:tc>
        <w:tc>
          <w:tcPr>
            <w:tcW w:w="2263" w:type="pct"/>
            <w:gridSpan w:val="3"/>
            <w:vAlign w:val="center"/>
          </w:tcPr>
          <w:p w14:paraId="233B50F2">
            <w:pPr>
              <w:widowControl/>
              <w:jc w:val="left"/>
              <w:textAlignment w:val="center"/>
              <w:rPr>
                <w:rFonts w:hint="eastAsia" w:ascii="宋体" w:hAnsi="宋体" w:eastAsia="宋体" w:cs="宋体"/>
                <w:kern w:val="2"/>
                <w:sz w:val="18"/>
                <w:szCs w:val="18"/>
                <w:lang w:bidi="ar"/>
              </w:rPr>
            </w:pPr>
            <w:r>
              <w:rPr>
                <w:rFonts w:hint="eastAsia" w:ascii="宋体" w:hAnsi="宋体" w:eastAsia="宋体" w:cs="宋体"/>
                <w:sz w:val="18"/>
                <w:szCs w:val="18"/>
              </w:rPr>
              <w:t>司机包围软包，材料阳燃符合国标 GB38262《汽车内饰材料燃烧特性》要求，必须提供实车照片。</w:t>
            </w:r>
          </w:p>
        </w:tc>
        <w:tc>
          <w:tcPr>
            <w:tcW w:w="1788" w:type="pct"/>
            <w:vAlign w:val="center"/>
          </w:tcPr>
          <w:p w14:paraId="3FED2B66">
            <w:pPr>
              <w:widowControl/>
              <w:jc w:val="left"/>
              <w:textAlignment w:val="center"/>
              <w:rPr>
                <w:rFonts w:hint="eastAsia" w:ascii="宋体" w:hAnsi="宋体" w:eastAsia="宋体" w:cs="宋体"/>
                <w:kern w:val="0"/>
                <w:sz w:val="18"/>
                <w:szCs w:val="18"/>
                <w:lang w:bidi="ar"/>
              </w:rPr>
            </w:pPr>
          </w:p>
        </w:tc>
      </w:tr>
      <w:tr w14:paraId="63A2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44DCDF24">
            <w:pPr>
              <w:widowControl/>
              <w:jc w:val="left"/>
              <w:textAlignment w:val="center"/>
              <w:rPr>
                <w:rFonts w:hint="eastAsia" w:ascii="宋体" w:hAnsi="宋体" w:eastAsia="宋体" w:cs="宋体"/>
                <w:kern w:val="2"/>
                <w:sz w:val="18"/>
                <w:szCs w:val="18"/>
                <w:lang w:bidi="ar"/>
              </w:rPr>
            </w:pPr>
            <w:r>
              <w:rPr>
                <w:rFonts w:hint="eastAsia" w:ascii="宋体" w:hAnsi="宋体" w:eastAsia="宋体" w:cs="宋体"/>
                <w:sz w:val="18"/>
                <w:szCs w:val="18"/>
              </w:rPr>
              <w:t>侧围饰板</w:t>
            </w:r>
          </w:p>
        </w:tc>
        <w:tc>
          <w:tcPr>
            <w:tcW w:w="2263" w:type="pct"/>
            <w:gridSpan w:val="3"/>
            <w:vAlign w:val="center"/>
          </w:tcPr>
          <w:p w14:paraId="536EF879">
            <w:pPr>
              <w:widowControl/>
              <w:jc w:val="left"/>
              <w:textAlignment w:val="center"/>
              <w:rPr>
                <w:rFonts w:hint="eastAsia" w:ascii="宋体" w:hAnsi="宋体" w:eastAsia="宋体" w:cs="宋体"/>
                <w:kern w:val="2"/>
                <w:sz w:val="18"/>
                <w:szCs w:val="18"/>
                <w:lang w:bidi="ar"/>
              </w:rPr>
            </w:pPr>
            <w:r>
              <w:rPr>
                <w:rFonts w:hint="eastAsia" w:ascii="宋体" w:hAnsi="宋体" w:eastAsia="宋体" w:cs="宋体"/>
                <w:sz w:val="18"/>
                <w:szCs w:val="18"/>
              </w:rPr>
              <w:t>侧围饰板软包，材料阻燃符合国标 GB38262《汽车内饰材料燃烧特性》要求，必须提供实车照片。</w:t>
            </w:r>
          </w:p>
        </w:tc>
        <w:tc>
          <w:tcPr>
            <w:tcW w:w="1788" w:type="pct"/>
            <w:vAlign w:val="center"/>
          </w:tcPr>
          <w:p w14:paraId="5B46DF7B">
            <w:pPr>
              <w:widowControl/>
              <w:jc w:val="left"/>
              <w:textAlignment w:val="center"/>
              <w:rPr>
                <w:rFonts w:hint="eastAsia" w:ascii="宋体" w:hAnsi="宋体" w:eastAsia="宋体" w:cs="宋体"/>
                <w:kern w:val="0"/>
                <w:sz w:val="18"/>
                <w:szCs w:val="18"/>
                <w:lang w:bidi="ar"/>
              </w:rPr>
            </w:pPr>
          </w:p>
        </w:tc>
      </w:tr>
      <w:tr w14:paraId="3D87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7C3EDC0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驾驶安全辅助系统</w:t>
            </w:r>
          </w:p>
        </w:tc>
        <w:tc>
          <w:tcPr>
            <w:tcW w:w="2263" w:type="pct"/>
            <w:gridSpan w:val="3"/>
            <w:vAlign w:val="center"/>
          </w:tcPr>
          <w:p w14:paraId="21EFCE04">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车道偏离预警、碰撞制动系统（AEBS），</w:t>
            </w:r>
            <w:r>
              <w:rPr>
                <w:rFonts w:hint="eastAsia" w:ascii="宋体" w:hAnsi="宋体" w:eastAsia="宋体" w:cs="宋体"/>
                <w:bCs/>
                <w:sz w:val="18"/>
                <w:szCs w:val="18"/>
              </w:rPr>
              <w:t>高清单探头彩色倒车监视器+倒车雷达</w:t>
            </w:r>
            <w:r>
              <w:rPr>
                <w:rFonts w:hint="eastAsia" w:ascii="宋体" w:hAnsi="宋体" w:eastAsia="宋体" w:cs="宋体"/>
                <w:kern w:val="0"/>
                <w:sz w:val="18"/>
                <w:szCs w:val="18"/>
                <w:lang w:bidi="ar"/>
              </w:rPr>
              <w:t>，</w:t>
            </w:r>
          </w:p>
        </w:tc>
        <w:tc>
          <w:tcPr>
            <w:tcW w:w="1788" w:type="pct"/>
            <w:vAlign w:val="center"/>
          </w:tcPr>
          <w:p w14:paraId="5CDC41D2">
            <w:pPr>
              <w:widowControl/>
              <w:jc w:val="left"/>
              <w:textAlignment w:val="center"/>
              <w:rPr>
                <w:rFonts w:hint="eastAsia" w:ascii="宋体" w:hAnsi="宋体" w:eastAsia="宋体" w:cs="宋体"/>
                <w:kern w:val="0"/>
                <w:sz w:val="18"/>
                <w:szCs w:val="18"/>
                <w:lang w:bidi="ar"/>
              </w:rPr>
            </w:pPr>
          </w:p>
        </w:tc>
      </w:tr>
      <w:tr w14:paraId="66E5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217AFB6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U-LINK车联网系统</w:t>
            </w:r>
          </w:p>
        </w:tc>
        <w:tc>
          <w:tcPr>
            <w:tcW w:w="2263" w:type="pct"/>
            <w:gridSpan w:val="3"/>
            <w:vAlign w:val="center"/>
          </w:tcPr>
          <w:p w14:paraId="64C3C1A2">
            <w:pPr>
              <w:widowControl/>
              <w:textAlignment w:val="top"/>
              <w:rPr>
                <w:rFonts w:hint="eastAsia" w:ascii="宋体" w:hAnsi="宋体" w:eastAsia="宋体" w:cs="宋体"/>
                <w:sz w:val="18"/>
                <w:szCs w:val="18"/>
              </w:rPr>
            </w:pPr>
            <w:r>
              <w:rPr>
                <w:rFonts w:hint="eastAsia" w:ascii="宋体" w:hAnsi="宋体" w:eastAsia="宋体" w:cs="宋体"/>
                <w:kern w:val="0"/>
                <w:sz w:val="18"/>
                <w:szCs w:val="18"/>
                <w:lang w:bidi="ar"/>
              </w:rPr>
              <w:t>瓯越A4（能够接入温州交运现有的监控平台）</w:t>
            </w:r>
          </w:p>
        </w:tc>
        <w:tc>
          <w:tcPr>
            <w:tcW w:w="1788" w:type="pct"/>
            <w:vAlign w:val="center"/>
          </w:tcPr>
          <w:p w14:paraId="5681B345">
            <w:pPr>
              <w:widowControl/>
              <w:textAlignment w:val="top"/>
              <w:rPr>
                <w:rFonts w:hint="eastAsia" w:ascii="宋体" w:hAnsi="宋体" w:eastAsia="宋体" w:cs="宋体"/>
                <w:kern w:val="0"/>
                <w:sz w:val="18"/>
                <w:szCs w:val="18"/>
                <w:lang w:bidi="ar"/>
              </w:rPr>
            </w:pPr>
          </w:p>
        </w:tc>
      </w:tr>
      <w:tr w14:paraId="1493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Align w:val="center"/>
          </w:tcPr>
          <w:p w14:paraId="5E1F6B67">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随车工具</w:t>
            </w:r>
          </w:p>
        </w:tc>
        <w:tc>
          <w:tcPr>
            <w:tcW w:w="2263" w:type="pct"/>
            <w:gridSpan w:val="3"/>
            <w:vAlign w:val="center"/>
          </w:tcPr>
          <w:p w14:paraId="3EA3036B">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至少2个停车楔，1件反光背心，一套工具</w:t>
            </w:r>
          </w:p>
        </w:tc>
        <w:tc>
          <w:tcPr>
            <w:tcW w:w="1788" w:type="pct"/>
            <w:vAlign w:val="center"/>
          </w:tcPr>
          <w:p w14:paraId="5D97A1BA">
            <w:pPr>
              <w:widowControl/>
              <w:jc w:val="left"/>
              <w:textAlignment w:val="center"/>
              <w:rPr>
                <w:rFonts w:hint="eastAsia" w:ascii="宋体" w:hAnsi="宋体" w:eastAsia="宋体" w:cs="宋体"/>
                <w:kern w:val="0"/>
                <w:sz w:val="18"/>
                <w:szCs w:val="18"/>
                <w:lang w:bidi="ar"/>
              </w:rPr>
            </w:pPr>
          </w:p>
        </w:tc>
      </w:tr>
      <w:tr w14:paraId="1C71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Merge w:val="restart"/>
            <w:vAlign w:val="center"/>
          </w:tcPr>
          <w:p w14:paraId="0657F904">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油漆</w:t>
            </w:r>
          </w:p>
        </w:tc>
        <w:tc>
          <w:tcPr>
            <w:tcW w:w="2263" w:type="pct"/>
            <w:gridSpan w:val="3"/>
            <w:vAlign w:val="center"/>
          </w:tcPr>
          <w:p w14:paraId="0CF141E0">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素色漆</w:t>
            </w:r>
          </w:p>
        </w:tc>
        <w:tc>
          <w:tcPr>
            <w:tcW w:w="1788" w:type="pct"/>
            <w:vAlign w:val="center"/>
          </w:tcPr>
          <w:p w14:paraId="3DB21CE6">
            <w:pPr>
              <w:widowControl/>
              <w:jc w:val="left"/>
              <w:textAlignment w:val="center"/>
              <w:rPr>
                <w:rFonts w:hint="eastAsia" w:ascii="宋体" w:hAnsi="宋体" w:eastAsia="宋体" w:cs="宋体"/>
                <w:kern w:val="0"/>
                <w:sz w:val="18"/>
                <w:szCs w:val="18"/>
                <w:lang w:bidi="ar"/>
              </w:rPr>
            </w:pPr>
          </w:p>
        </w:tc>
      </w:tr>
      <w:tr w14:paraId="3D05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pct"/>
            <w:gridSpan w:val="2"/>
            <w:vMerge w:val="continue"/>
            <w:vAlign w:val="center"/>
          </w:tcPr>
          <w:p w14:paraId="71341E32">
            <w:pPr>
              <w:widowControl/>
              <w:jc w:val="left"/>
              <w:textAlignment w:val="center"/>
              <w:rPr>
                <w:rFonts w:hint="eastAsia" w:ascii="宋体" w:hAnsi="宋体" w:eastAsia="宋体" w:cs="宋体"/>
                <w:kern w:val="0"/>
                <w:sz w:val="18"/>
                <w:szCs w:val="18"/>
                <w:lang w:bidi="ar"/>
              </w:rPr>
            </w:pPr>
          </w:p>
        </w:tc>
        <w:tc>
          <w:tcPr>
            <w:tcW w:w="2263" w:type="pct"/>
            <w:gridSpan w:val="3"/>
            <w:vAlign w:val="center"/>
          </w:tcPr>
          <w:p w14:paraId="5E172DA6">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交运旅游色</w:t>
            </w:r>
          </w:p>
        </w:tc>
        <w:tc>
          <w:tcPr>
            <w:tcW w:w="1788" w:type="pct"/>
            <w:vAlign w:val="center"/>
          </w:tcPr>
          <w:p w14:paraId="62B782CA">
            <w:pPr>
              <w:widowControl/>
              <w:jc w:val="left"/>
              <w:textAlignment w:val="center"/>
              <w:rPr>
                <w:rFonts w:hint="eastAsia" w:ascii="宋体" w:hAnsi="宋体" w:eastAsia="宋体" w:cs="宋体"/>
                <w:kern w:val="0"/>
                <w:sz w:val="18"/>
                <w:szCs w:val="18"/>
                <w:lang w:bidi="ar"/>
              </w:rPr>
            </w:pPr>
          </w:p>
        </w:tc>
      </w:tr>
    </w:tbl>
    <w:p w14:paraId="559073F6">
      <w:pPr>
        <w:rPr>
          <w:rFonts w:hint="eastAsia" w:ascii="宋体" w:hAnsi="宋体" w:eastAsia="宋体" w:cs="宋体"/>
        </w:rPr>
      </w:pPr>
    </w:p>
    <w:p w14:paraId="577D7D0B">
      <w:pPr>
        <w:pStyle w:val="21"/>
        <w:ind w:left="0"/>
        <w:rPr>
          <w:rFonts w:hint="eastAsia" w:ascii="宋体" w:hAnsi="宋体" w:eastAsia="宋体" w:cs="宋体"/>
          <w:b/>
          <w:bCs/>
          <w:sz w:val="24"/>
          <w:szCs w:val="24"/>
        </w:rPr>
      </w:pPr>
      <w:r>
        <w:rPr>
          <w:rFonts w:hint="eastAsia" w:ascii="宋体" w:hAnsi="宋体" w:eastAsia="宋体" w:cs="宋体"/>
          <w:b/>
          <w:bCs/>
          <w:sz w:val="24"/>
          <w:szCs w:val="24"/>
        </w:rPr>
        <w:t>（2）12米客车技术参数</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237"/>
        <w:gridCol w:w="763"/>
        <w:gridCol w:w="1001"/>
        <w:gridCol w:w="2977"/>
        <w:gridCol w:w="2858"/>
      </w:tblGrid>
      <w:tr w14:paraId="78EE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Merge w:val="restart"/>
            <w:vAlign w:val="center"/>
          </w:tcPr>
          <w:p w14:paraId="477A98F5">
            <w:pPr>
              <w:spacing w:line="400" w:lineRule="exact"/>
              <w:jc w:val="center"/>
              <w:outlineLvl w:val="0"/>
              <w:rPr>
                <w:rFonts w:hint="eastAsia" w:ascii="宋体" w:hAnsi="宋体" w:eastAsia="宋体" w:cs="宋体"/>
                <w:bCs/>
                <w:sz w:val="18"/>
                <w:szCs w:val="18"/>
              </w:rPr>
            </w:pPr>
            <w:bookmarkStart w:id="223" w:name="_Toc645"/>
            <w:r>
              <w:rPr>
                <w:rFonts w:hint="eastAsia" w:ascii="宋体" w:hAnsi="宋体" w:eastAsia="宋体" w:cs="宋体"/>
                <w:bCs/>
                <w:sz w:val="18"/>
                <w:szCs w:val="18"/>
              </w:rPr>
              <w:t>车辆信息</w:t>
            </w:r>
            <w:bookmarkEnd w:id="223"/>
          </w:p>
        </w:tc>
        <w:tc>
          <w:tcPr>
            <w:tcW w:w="411" w:type="pct"/>
            <w:vAlign w:val="center"/>
          </w:tcPr>
          <w:p w14:paraId="77CDA5E2">
            <w:pPr>
              <w:spacing w:line="400" w:lineRule="exact"/>
              <w:jc w:val="center"/>
              <w:rPr>
                <w:rFonts w:hint="eastAsia" w:ascii="宋体" w:hAnsi="宋体" w:eastAsia="宋体" w:cs="宋体"/>
                <w:bCs/>
                <w:sz w:val="18"/>
                <w:szCs w:val="18"/>
              </w:rPr>
            </w:pPr>
            <w:r>
              <w:rPr>
                <w:rFonts w:hint="eastAsia" w:ascii="宋体" w:hAnsi="宋体" w:eastAsia="宋体" w:cs="宋体"/>
                <w:bCs/>
                <w:sz w:val="18"/>
                <w:szCs w:val="18"/>
              </w:rPr>
              <w:t>等级</w:t>
            </w:r>
          </w:p>
        </w:tc>
        <w:tc>
          <w:tcPr>
            <w:tcW w:w="539" w:type="pct"/>
            <w:shd w:val="clear" w:color="auto" w:fill="auto"/>
            <w:vAlign w:val="center"/>
          </w:tcPr>
          <w:p w14:paraId="55FA5A5A">
            <w:pPr>
              <w:spacing w:line="400" w:lineRule="exact"/>
              <w:ind w:right="-28"/>
              <w:jc w:val="center"/>
              <w:outlineLvl w:val="0"/>
              <w:rPr>
                <w:rFonts w:hint="eastAsia" w:ascii="宋体" w:hAnsi="宋体" w:eastAsia="宋体" w:cs="宋体"/>
                <w:bCs/>
                <w:sz w:val="18"/>
                <w:szCs w:val="18"/>
              </w:rPr>
            </w:pPr>
            <w:r>
              <w:rPr>
                <w:rFonts w:hint="eastAsia" w:ascii="宋体" w:hAnsi="宋体" w:eastAsia="宋体" w:cs="宋体"/>
                <w:bCs/>
                <w:sz w:val="18"/>
                <w:szCs w:val="18"/>
              </w:rPr>
              <w:t>数量</w:t>
            </w:r>
          </w:p>
        </w:tc>
        <w:tc>
          <w:tcPr>
            <w:tcW w:w="1603" w:type="pct"/>
            <w:vAlign w:val="center"/>
          </w:tcPr>
          <w:p w14:paraId="2A31B623">
            <w:pPr>
              <w:spacing w:line="400" w:lineRule="exact"/>
              <w:ind w:right="-28"/>
              <w:jc w:val="center"/>
              <w:outlineLvl w:val="0"/>
              <w:rPr>
                <w:rFonts w:hint="eastAsia" w:ascii="宋体" w:hAnsi="宋体" w:eastAsia="宋体" w:cs="宋体"/>
                <w:bCs/>
                <w:sz w:val="18"/>
                <w:szCs w:val="18"/>
              </w:rPr>
            </w:pPr>
            <w:bookmarkStart w:id="224" w:name="_Toc26431"/>
            <w:r>
              <w:rPr>
                <w:rFonts w:hint="eastAsia" w:ascii="宋体" w:hAnsi="宋体" w:eastAsia="宋体" w:cs="宋体"/>
                <w:bCs/>
                <w:sz w:val="18"/>
                <w:szCs w:val="18"/>
              </w:rPr>
              <w:t>基本参数</w:t>
            </w:r>
            <w:bookmarkEnd w:id="224"/>
          </w:p>
        </w:tc>
        <w:tc>
          <w:tcPr>
            <w:tcW w:w="1539" w:type="pct"/>
            <w:vAlign w:val="center"/>
          </w:tcPr>
          <w:p w14:paraId="23C74E24">
            <w:pPr>
              <w:spacing w:line="400" w:lineRule="exact"/>
              <w:ind w:right="-28"/>
              <w:jc w:val="center"/>
              <w:outlineLvl w:val="0"/>
              <w:rPr>
                <w:rFonts w:hint="eastAsia" w:ascii="宋体" w:hAnsi="宋体" w:eastAsia="宋体" w:cs="宋体"/>
                <w:bCs/>
                <w:sz w:val="18"/>
                <w:szCs w:val="18"/>
              </w:rPr>
            </w:pPr>
            <w:r>
              <w:rPr>
                <w:rFonts w:hint="eastAsia" w:ascii="宋体" w:hAnsi="宋体" w:eastAsia="宋体" w:cs="宋体"/>
                <w:bCs/>
                <w:sz w:val="18"/>
                <w:szCs w:val="18"/>
              </w:rPr>
              <w:t>投标响应</w:t>
            </w:r>
          </w:p>
        </w:tc>
      </w:tr>
      <w:tr w14:paraId="2E18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6" w:type="pct"/>
            <w:gridSpan w:val="2"/>
            <w:vMerge w:val="continue"/>
            <w:vAlign w:val="center"/>
          </w:tcPr>
          <w:p w14:paraId="37C588E0">
            <w:pPr>
              <w:spacing w:line="400" w:lineRule="exact"/>
              <w:jc w:val="center"/>
              <w:outlineLvl w:val="0"/>
              <w:rPr>
                <w:rFonts w:hint="eastAsia" w:ascii="宋体" w:hAnsi="宋体" w:eastAsia="宋体" w:cs="宋体"/>
                <w:bCs/>
                <w:sz w:val="18"/>
                <w:szCs w:val="18"/>
              </w:rPr>
            </w:pPr>
          </w:p>
        </w:tc>
        <w:tc>
          <w:tcPr>
            <w:tcW w:w="411" w:type="pct"/>
            <w:vMerge w:val="restart"/>
            <w:vAlign w:val="center"/>
          </w:tcPr>
          <w:p w14:paraId="2F6BE983">
            <w:pPr>
              <w:spacing w:line="400" w:lineRule="exact"/>
              <w:jc w:val="center"/>
              <w:rPr>
                <w:rFonts w:hint="eastAsia" w:ascii="宋体" w:hAnsi="宋体" w:eastAsia="宋体" w:cs="宋体"/>
                <w:bCs/>
                <w:sz w:val="18"/>
                <w:szCs w:val="18"/>
              </w:rPr>
            </w:pPr>
            <w:r>
              <w:rPr>
                <w:rFonts w:hint="eastAsia" w:ascii="宋体" w:hAnsi="宋体" w:eastAsia="宋体" w:cs="宋体"/>
                <w:bCs/>
                <w:sz w:val="18"/>
                <w:szCs w:val="18"/>
              </w:rPr>
              <w:t>高一</w:t>
            </w:r>
          </w:p>
        </w:tc>
        <w:tc>
          <w:tcPr>
            <w:tcW w:w="539" w:type="pct"/>
            <w:vMerge w:val="restart"/>
            <w:shd w:val="clear" w:color="auto" w:fill="auto"/>
            <w:vAlign w:val="center"/>
          </w:tcPr>
          <w:p w14:paraId="23945669">
            <w:pPr>
              <w:spacing w:line="400" w:lineRule="exact"/>
              <w:jc w:val="center"/>
              <w:rPr>
                <w:rFonts w:hint="eastAsia" w:ascii="宋体" w:hAnsi="宋体" w:eastAsia="宋体" w:cs="宋体"/>
                <w:bCs/>
                <w:sz w:val="18"/>
                <w:szCs w:val="18"/>
              </w:rPr>
            </w:pPr>
            <w:r>
              <w:rPr>
                <w:rFonts w:hint="eastAsia" w:ascii="宋体" w:hAnsi="宋体" w:eastAsia="宋体" w:cs="宋体"/>
                <w:bCs/>
                <w:sz w:val="18"/>
                <w:szCs w:val="18"/>
              </w:rPr>
              <w:t>8辆</w:t>
            </w:r>
          </w:p>
        </w:tc>
        <w:tc>
          <w:tcPr>
            <w:tcW w:w="1603" w:type="pct"/>
            <w:vAlign w:val="center"/>
          </w:tcPr>
          <w:p w14:paraId="17D28F85">
            <w:pPr>
              <w:rPr>
                <w:rFonts w:hint="eastAsia" w:ascii="宋体" w:hAnsi="宋体" w:eastAsia="宋体" w:cs="宋体"/>
                <w:bCs/>
                <w:sz w:val="18"/>
                <w:szCs w:val="18"/>
              </w:rPr>
            </w:pPr>
            <w:r>
              <w:rPr>
                <w:rFonts w:hint="eastAsia" w:ascii="宋体" w:hAnsi="宋体" w:eastAsia="宋体" w:cs="宋体"/>
                <w:bCs/>
                <w:sz w:val="18"/>
                <w:szCs w:val="18"/>
                <w:u w:val="single"/>
              </w:rPr>
              <w:t>车长12000mm±100mm</w:t>
            </w:r>
          </w:p>
        </w:tc>
        <w:tc>
          <w:tcPr>
            <w:tcW w:w="1539" w:type="pct"/>
            <w:vAlign w:val="center"/>
          </w:tcPr>
          <w:p w14:paraId="72F533B3">
            <w:pPr>
              <w:spacing w:line="400" w:lineRule="exact"/>
              <w:jc w:val="center"/>
              <w:rPr>
                <w:rFonts w:hint="eastAsia" w:ascii="宋体" w:hAnsi="宋体" w:eastAsia="宋体" w:cs="宋体"/>
                <w:bCs/>
                <w:sz w:val="18"/>
                <w:szCs w:val="18"/>
              </w:rPr>
            </w:pPr>
          </w:p>
        </w:tc>
      </w:tr>
      <w:tr w14:paraId="2D01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6" w:type="pct"/>
            <w:gridSpan w:val="2"/>
            <w:vMerge w:val="continue"/>
            <w:vAlign w:val="center"/>
          </w:tcPr>
          <w:p w14:paraId="609ED5BA">
            <w:pPr>
              <w:spacing w:line="400" w:lineRule="exact"/>
              <w:jc w:val="center"/>
              <w:rPr>
                <w:rFonts w:hint="eastAsia" w:ascii="宋体" w:hAnsi="宋体" w:eastAsia="宋体" w:cs="宋体"/>
              </w:rPr>
            </w:pPr>
          </w:p>
        </w:tc>
        <w:tc>
          <w:tcPr>
            <w:tcW w:w="411" w:type="pct"/>
            <w:vMerge w:val="continue"/>
            <w:vAlign w:val="center"/>
          </w:tcPr>
          <w:p w14:paraId="21BA711D">
            <w:pPr>
              <w:spacing w:line="400" w:lineRule="exact"/>
              <w:jc w:val="center"/>
              <w:rPr>
                <w:rFonts w:hint="eastAsia" w:ascii="宋体" w:hAnsi="宋体" w:eastAsia="宋体" w:cs="宋体"/>
              </w:rPr>
            </w:pPr>
          </w:p>
        </w:tc>
        <w:tc>
          <w:tcPr>
            <w:tcW w:w="539" w:type="pct"/>
            <w:vMerge w:val="continue"/>
            <w:shd w:val="clear" w:color="auto" w:fill="auto"/>
            <w:vAlign w:val="center"/>
          </w:tcPr>
          <w:p w14:paraId="60C95D34">
            <w:pPr>
              <w:spacing w:line="400" w:lineRule="exact"/>
              <w:jc w:val="center"/>
              <w:rPr>
                <w:rFonts w:hint="eastAsia" w:ascii="宋体" w:hAnsi="宋体" w:eastAsia="宋体" w:cs="宋体"/>
              </w:rPr>
            </w:pPr>
          </w:p>
        </w:tc>
        <w:tc>
          <w:tcPr>
            <w:tcW w:w="1603" w:type="pct"/>
            <w:vAlign w:val="center"/>
          </w:tcPr>
          <w:p w14:paraId="248B949D">
            <w:pPr>
              <w:rPr>
                <w:rFonts w:hint="eastAsia" w:ascii="宋体" w:hAnsi="宋体" w:eastAsia="宋体" w:cs="宋体"/>
                <w:bCs/>
                <w:kern w:val="0"/>
                <w:sz w:val="18"/>
                <w:szCs w:val="18"/>
                <w:lang w:bidi="ar"/>
              </w:rPr>
            </w:pPr>
            <w:r>
              <w:rPr>
                <w:rFonts w:hint="eastAsia" w:ascii="宋体" w:hAnsi="宋体" w:eastAsia="宋体" w:cs="宋体"/>
                <w:bCs/>
                <w:sz w:val="18"/>
                <w:szCs w:val="18"/>
                <w:u w:val="single"/>
              </w:rPr>
              <w:t>车宽2500mm±100mm</w:t>
            </w:r>
          </w:p>
        </w:tc>
        <w:tc>
          <w:tcPr>
            <w:tcW w:w="1539" w:type="pct"/>
            <w:vAlign w:val="center"/>
          </w:tcPr>
          <w:p w14:paraId="622FC967">
            <w:pPr>
              <w:spacing w:line="400" w:lineRule="exact"/>
              <w:jc w:val="center"/>
              <w:rPr>
                <w:rFonts w:hint="eastAsia" w:ascii="宋体" w:hAnsi="宋体" w:eastAsia="宋体" w:cs="宋体"/>
                <w:bCs/>
                <w:kern w:val="0"/>
                <w:sz w:val="18"/>
                <w:szCs w:val="18"/>
                <w:lang w:bidi="ar"/>
              </w:rPr>
            </w:pPr>
          </w:p>
        </w:tc>
      </w:tr>
      <w:tr w14:paraId="6C51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6" w:type="pct"/>
            <w:gridSpan w:val="2"/>
            <w:vMerge w:val="continue"/>
            <w:vAlign w:val="center"/>
          </w:tcPr>
          <w:p w14:paraId="5C83E469">
            <w:pPr>
              <w:spacing w:line="400" w:lineRule="exact"/>
              <w:jc w:val="center"/>
              <w:rPr>
                <w:rFonts w:hint="eastAsia" w:ascii="宋体" w:hAnsi="宋体" w:eastAsia="宋体" w:cs="宋体"/>
                <w:bCs/>
                <w:kern w:val="0"/>
                <w:sz w:val="18"/>
                <w:szCs w:val="18"/>
                <w:lang w:bidi="ar"/>
              </w:rPr>
            </w:pPr>
          </w:p>
        </w:tc>
        <w:tc>
          <w:tcPr>
            <w:tcW w:w="411" w:type="pct"/>
            <w:vMerge w:val="continue"/>
            <w:vAlign w:val="center"/>
          </w:tcPr>
          <w:p w14:paraId="642F4399">
            <w:pPr>
              <w:spacing w:line="400" w:lineRule="exact"/>
              <w:jc w:val="center"/>
              <w:rPr>
                <w:rFonts w:hint="eastAsia" w:ascii="宋体" w:hAnsi="宋体" w:eastAsia="宋体" w:cs="宋体"/>
                <w:bCs/>
                <w:kern w:val="0"/>
                <w:sz w:val="18"/>
                <w:szCs w:val="18"/>
                <w:lang w:bidi="ar"/>
              </w:rPr>
            </w:pPr>
          </w:p>
        </w:tc>
        <w:tc>
          <w:tcPr>
            <w:tcW w:w="539" w:type="pct"/>
            <w:vMerge w:val="continue"/>
            <w:shd w:val="clear" w:color="auto" w:fill="auto"/>
            <w:vAlign w:val="center"/>
          </w:tcPr>
          <w:p w14:paraId="54F308D2">
            <w:pPr>
              <w:spacing w:line="400" w:lineRule="exact"/>
              <w:jc w:val="center"/>
              <w:rPr>
                <w:rFonts w:hint="eastAsia" w:ascii="宋体" w:hAnsi="宋体" w:eastAsia="宋体" w:cs="宋体"/>
                <w:bCs/>
                <w:kern w:val="0"/>
                <w:sz w:val="18"/>
                <w:szCs w:val="18"/>
                <w:lang w:bidi="ar"/>
              </w:rPr>
            </w:pPr>
          </w:p>
        </w:tc>
        <w:tc>
          <w:tcPr>
            <w:tcW w:w="1603" w:type="pct"/>
            <w:vAlign w:val="center"/>
          </w:tcPr>
          <w:p w14:paraId="64D015A5">
            <w:pPr>
              <w:rPr>
                <w:rFonts w:hint="eastAsia" w:ascii="宋体" w:hAnsi="宋体" w:eastAsia="宋体" w:cs="宋体"/>
                <w:bCs/>
                <w:kern w:val="0"/>
                <w:sz w:val="18"/>
                <w:szCs w:val="18"/>
                <w:lang w:bidi="ar"/>
              </w:rPr>
            </w:pPr>
            <w:r>
              <w:rPr>
                <w:rFonts w:hint="eastAsia" w:ascii="宋体" w:hAnsi="宋体" w:eastAsia="宋体" w:cs="宋体"/>
                <w:bCs/>
                <w:sz w:val="18"/>
                <w:szCs w:val="18"/>
                <w:u w:val="single"/>
              </w:rPr>
              <w:t>车高3600mm±100（mm）</w:t>
            </w:r>
          </w:p>
        </w:tc>
        <w:tc>
          <w:tcPr>
            <w:tcW w:w="1539" w:type="pct"/>
            <w:vAlign w:val="center"/>
          </w:tcPr>
          <w:p w14:paraId="499E13BB">
            <w:pPr>
              <w:spacing w:line="400" w:lineRule="exact"/>
              <w:jc w:val="center"/>
              <w:rPr>
                <w:rFonts w:hint="eastAsia" w:ascii="宋体" w:hAnsi="宋体" w:eastAsia="宋体" w:cs="宋体"/>
                <w:bCs/>
                <w:kern w:val="0"/>
                <w:sz w:val="18"/>
                <w:szCs w:val="18"/>
                <w:lang w:bidi="ar"/>
              </w:rPr>
            </w:pPr>
          </w:p>
        </w:tc>
      </w:tr>
      <w:tr w14:paraId="4E6E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6" w:type="pct"/>
            <w:gridSpan w:val="2"/>
            <w:vMerge w:val="continue"/>
            <w:vAlign w:val="center"/>
          </w:tcPr>
          <w:p w14:paraId="1CC4535E">
            <w:pPr>
              <w:spacing w:line="400" w:lineRule="exact"/>
              <w:jc w:val="center"/>
              <w:rPr>
                <w:rFonts w:hint="eastAsia" w:ascii="宋体" w:hAnsi="宋体" w:eastAsia="宋体" w:cs="宋体"/>
                <w:bCs/>
                <w:kern w:val="0"/>
                <w:sz w:val="18"/>
                <w:szCs w:val="18"/>
                <w:lang w:bidi="ar"/>
              </w:rPr>
            </w:pPr>
          </w:p>
        </w:tc>
        <w:tc>
          <w:tcPr>
            <w:tcW w:w="411" w:type="pct"/>
            <w:vMerge w:val="continue"/>
            <w:vAlign w:val="center"/>
          </w:tcPr>
          <w:p w14:paraId="1E83E2CB">
            <w:pPr>
              <w:spacing w:line="400" w:lineRule="exact"/>
              <w:jc w:val="center"/>
              <w:rPr>
                <w:rFonts w:hint="eastAsia" w:ascii="宋体" w:hAnsi="宋体" w:eastAsia="宋体" w:cs="宋体"/>
                <w:bCs/>
                <w:kern w:val="0"/>
                <w:sz w:val="18"/>
                <w:szCs w:val="18"/>
                <w:lang w:bidi="ar"/>
              </w:rPr>
            </w:pPr>
          </w:p>
        </w:tc>
        <w:tc>
          <w:tcPr>
            <w:tcW w:w="539" w:type="pct"/>
            <w:vMerge w:val="continue"/>
            <w:shd w:val="clear" w:color="auto" w:fill="auto"/>
            <w:vAlign w:val="center"/>
          </w:tcPr>
          <w:p w14:paraId="51164D14">
            <w:pPr>
              <w:spacing w:line="400" w:lineRule="exact"/>
              <w:jc w:val="center"/>
              <w:rPr>
                <w:rFonts w:hint="eastAsia" w:ascii="宋体" w:hAnsi="宋体" w:eastAsia="宋体" w:cs="宋体"/>
                <w:bCs/>
                <w:kern w:val="0"/>
                <w:sz w:val="18"/>
                <w:szCs w:val="18"/>
                <w:lang w:bidi="ar"/>
              </w:rPr>
            </w:pPr>
          </w:p>
        </w:tc>
        <w:tc>
          <w:tcPr>
            <w:tcW w:w="1603" w:type="pct"/>
            <w:vAlign w:val="center"/>
          </w:tcPr>
          <w:p w14:paraId="52B6D820">
            <w:pPr>
              <w:spacing w:line="400" w:lineRule="exact"/>
              <w:rPr>
                <w:rFonts w:hint="eastAsia" w:ascii="宋体" w:hAnsi="宋体" w:eastAsia="宋体" w:cs="宋体"/>
                <w:bCs/>
                <w:kern w:val="0"/>
                <w:sz w:val="18"/>
                <w:szCs w:val="18"/>
                <w:lang w:bidi="ar"/>
              </w:rPr>
            </w:pPr>
            <w:r>
              <w:rPr>
                <w:rFonts w:hint="eastAsia" w:ascii="宋体" w:hAnsi="宋体" w:eastAsia="宋体" w:cs="宋体"/>
                <w:bCs/>
                <w:kern w:val="0"/>
                <w:sz w:val="18"/>
                <w:szCs w:val="18"/>
                <w:lang w:bidi="ar"/>
              </w:rPr>
              <w:t>轴距6000mm±100mm</w:t>
            </w:r>
          </w:p>
        </w:tc>
        <w:tc>
          <w:tcPr>
            <w:tcW w:w="1539" w:type="pct"/>
            <w:vAlign w:val="center"/>
          </w:tcPr>
          <w:p w14:paraId="463DC953">
            <w:pPr>
              <w:spacing w:line="400" w:lineRule="exact"/>
              <w:jc w:val="center"/>
              <w:rPr>
                <w:rFonts w:hint="eastAsia" w:ascii="宋体" w:hAnsi="宋体" w:eastAsia="宋体" w:cs="宋体"/>
                <w:bCs/>
                <w:kern w:val="0"/>
                <w:sz w:val="18"/>
                <w:szCs w:val="18"/>
                <w:lang w:bidi="ar"/>
              </w:rPr>
            </w:pPr>
          </w:p>
        </w:tc>
      </w:tr>
      <w:tr w14:paraId="73B3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EAC1470">
            <w:pPr>
              <w:spacing w:line="400" w:lineRule="exact"/>
              <w:jc w:val="center"/>
              <w:outlineLvl w:val="0"/>
              <w:rPr>
                <w:rFonts w:hint="eastAsia" w:ascii="宋体" w:hAnsi="宋体" w:eastAsia="宋体" w:cs="宋体"/>
                <w:bCs/>
                <w:sz w:val="18"/>
                <w:szCs w:val="18"/>
              </w:rPr>
            </w:pPr>
            <w:bookmarkStart w:id="225" w:name="_Toc25615"/>
            <w:r>
              <w:rPr>
                <w:rFonts w:hint="eastAsia" w:ascii="宋体" w:hAnsi="宋体" w:eastAsia="宋体" w:cs="宋体"/>
                <w:bCs/>
                <w:sz w:val="18"/>
                <w:szCs w:val="18"/>
              </w:rPr>
              <w:t>项    目</w:t>
            </w:r>
            <w:bookmarkEnd w:id="225"/>
          </w:p>
        </w:tc>
        <w:tc>
          <w:tcPr>
            <w:tcW w:w="2553" w:type="pct"/>
            <w:gridSpan w:val="3"/>
            <w:vAlign w:val="center"/>
          </w:tcPr>
          <w:p w14:paraId="26121230">
            <w:pPr>
              <w:spacing w:line="400" w:lineRule="exact"/>
              <w:jc w:val="center"/>
              <w:outlineLvl w:val="0"/>
              <w:rPr>
                <w:rFonts w:hint="eastAsia" w:ascii="宋体" w:hAnsi="宋体" w:eastAsia="宋体" w:cs="宋体"/>
                <w:bCs/>
                <w:sz w:val="18"/>
                <w:szCs w:val="18"/>
              </w:rPr>
            </w:pPr>
            <w:bookmarkStart w:id="226" w:name="_Toc11879"/>
            <w:r>
              <w:rPr>
                <w:rFonts w:hint="eastAsia" w:ascii="宋体" w:hAnsi="宋体" w:eastAsia="宋体" w:cs="宋体"/>
                <w:bCs/>
                <w:kern w:val="0"/>
                <w:sz w:val="18"/>
                <w:szCs w:val="18"/>
              </w:rPr>
              <w:t>配置描述</w:t>
            </w:r>
            <w:bookmarkEnd w:id="226"/>
          </w:p>
        </w:tc>
        <w:tc>
          <w:tcPr>
            <w:tcW w:w="1539" w:type="pct"/>
            <w:vAlign w:val="center"/>
          </w:tcPr>
          <w:p w14:paraId="48BA66F4">
            <w:pPr>
              <w:spacing w:line="400" w:lineRule="exact"/>
              <w:jc w:val="center"/>
              <w:outlineLvl w:val="0"/>
              <w:rPr>
                <w:rFonts w:hint="eastAsia" w:ascii="宋体" w:hAnsi="宋体" w:eastAsia="宋体" w:cs="宋体"/>
                <w:bCs/>
                <w:kern w:val="0"/>
                <w:sz w:val="18"/>
                <w:szCs w:val="18"/>
              </w:rPr>
            </w:pPr>
          </w:p>
        </w:tc>
      </w:tr>
      <w:tr w14:paraId="09EE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 w:type="pct"/>
            <w:vMerge w:val="restart"/>
            <w:vAlign w:val="center"/>
          </w:tcPr>
          <w:p w14:paraId="2FBD03FF">
            <w:pPr>
              <w:spacing w:line="400" w:lineRule="exact"/>
              <w:jc w:val="center"/>
              <w:rPr>
                <w:rFonts w:hint="eastAsia" w:ascii="宋体" w:hAnsi="宋体" w:eastAsia="宋体" w:cs="宋体"/>
                <w:bCs/>
                <w:sz w:val="18"/>
                <w:szCs w:val="18"/>
              </w:rPr>
            </w:pPr>
            <w:r>
              <w:rPr>
                <w:rFonts w:hint="eastAsia" w:ascii="宋体" w:hAnsi="宋体" w:eastAsia="宋体" w:cs="宋体"/>
                <w:bCs/>
                <w:sz w:val="18"/>
                <w:szCs w:val="18"/>
              </w:rPr>
              <w:t>发动机</w:t>
            </w:r>
          </w:p>
        </w:tc>
        <w:tc>
          <w:tcPr>
            <w:tcW w:w="666" w:type="pct"/>
            <w:vAlign w:val="center"/>
          </w:tcPr>
          <w:p w14:paraId="31DB9C39">
            <w:pPr>
              <w:spacing w:line="400" w:lineRule="exact"/>
              <w:jc w:val="left"/>
              <w:rPr>
                <w:rFonts w:hint="eastAsia" w:ascii="宋体" w:hAnsi="宋体" w:eastAsia="宋体" w:cs="宋体"/>
                <w:b/>
                <w:sz w:val="18"/>
                <w:szCs w:val="18"/>
                <w:u w:val="single"/>
              </w:rPr>
            </w:pPr>
            <w:r>
              <w:rPr>
                <w:rFonts w:hint="eastAsia" w:ascii="宋体" w:hAnsi="宋体" w:eastAsia="宋体" w:cs="宋体"/>
                <w:b/>
                <w:kern w:val="1"/>
                <w:sz w:val="18"/>
                <w:szCs w:val="18"/>
                <w:u w:val="single"/>
              </w:rPr>
              <w:t>▲</w:t>
            </w:r>
            <w:r>
              <w:rPr>
                <w:rFonts w:hint="eastAsia" w:ascii="宋体" w:hAnsi="宋体" w:eastAsia="宋体" w:cs="宋体"/>
                <w:b/>
                <w:sz w:val="18"/>
                <w:szCs w:val="18"/>
                <w:u w:val="single"/>
              </w:rPr>
              <w:t>燃油种类</w:t>
            </w:r>
          </w:p>
        </w:tc>
        <w:tc>
          <w:tcPr>
            <w:tcW w:w="2553" w:type="pct"/>
            <w:gridSpan w:val="3"/>
            <w:vAlign w:val="center"/>
          </w:tcPr>
          <w:p w14:paraId="17117521">
            <w:pPr>
              <w:spacing w:line="400" w:lineRule="exact"/>
              <w:rPr>
                <w:rFonts w:hint="eastAsia" w:ascii="宋体" w:hAnsi="宋体" w:eastAsia="宋体" w:cs="宋体"/>
                <w:b/>
                <w:sz w:val="18"/>
                <w:szCs w:val="18"/>
                <w:u w:val="single"/>
              </w:rPr>
            </w:pPr>
            <w:r>
              <w:rPr>
                <w:rFonts w:hint="eastAsia" w:ascii="宋体" w:hAnsi="宋体" w:eastAsia="宋体" w:cs="宋体"/>
                <w:b/>
                <w:sz w:val="18"/>
                <w:szCs w:val="18"/>
                <w:u w:val="single"/>
              </w:rPr>
              <w:t>柴油</w:t>
            </w:r>
          </w:p>
        </w:tc>
        <w:tc>
          <w:tcPr>
            <w:tcW w:w="1539" w:type="pct"/>
            <w:vAlign w:val="center"/>
          </w:tcPr>
          <w:p w14:paraId="2220146A">
            <w:pPr>
              <w:spacing w:line="400" w:lineRule="exact"/>
              <w:rPr>
                <w:rFonts w:hint="eastAsia" w:ascii="宋体" w:hAnsi="宋体" w:eastAsia="宋体" w:cs="宋体"/>
                <w:bCs/>
                <w:sz w:val="18"/>
                <w:szCs w:val="18"/>
                <w:u w:val="single"/>
              </w:rPr>
            </w:pPr>
          </w:p>
        </w:tc>
      </w:tr>
      <w:tr w14:paraId="03E7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 w:type="pct"/>
            <w:vMerge w:val="continue"/>
            <w:vAlign w:val="center"/>
          </w:tcPr>
          <w:p w14:paraId="3E9BB40B">
            <w:pPr>
              <w:spacing w:line="400" w:lineRule="exact"/>
              <w:rPr>
                <w:rFonts w:hint="eastAsia" w:ascii="宋体" w:hAnsi="宋体" w:eastAsia="宋体" w:cs="宋体"/>
                <w:bCs/>
                <w:sz w:val="18"/>
                <w:szCs w:val="18"/>
              </w:rPr>
            </w:pPr>
          </w:p>
        </w:tc>
        <w:tc>
          <w:tcPr>
            <w:tcW w:w="666" w:type="pct"/>
          </w:tcPr>
          <w:p w14:paraId="6B751C5F">
            <w:pPr>
              <w:spacing w:line="400" w:lineRule="exact"/>
              <w:jc w:val="left"/>
              <w:rPr>
                <w:rFonts w:hint="eastAsia" w:ascii="宋体" w:hAnsi="宋体" w:eastAsia="宋体" w:cs="宋体"/>
                <w:b/>
                <w:sz w:val="18"/>
                <w:szCs w:val="18"/>
                <w:u w:val="single"/>
              </w:rPr>
            </w:pPr>
            <w:r>
              <w:rPr>
                <w:rFonts w:hint="eastAsia" w:ascii="宋体" w:hAnsi="宋体" w:eastAsia="宋体" w:cs="宋体"/>
                <w:b/>
                <w:sz w:val="18"/>
                <w:szCs w:val="18"/>
                <w:u w:val="single"/>
              </w:rPr>
              <w:t>▲排放标准</w:t>
            </w:r>
          </w:p>
        </w:tc>
        <w:tc>
          <w:tcPr>
            <w:tcW w:w="2553" w:type="pct"/>
            <w:gridSpan w:val="3"/>
            <w:vAlign w:val="center"/>
          </w:tcPr>
          <w:p w14:paraId="0818DFDD">
            <w:pPr>
              <w:spacing w:line="400" w:lineRule="exact"/>
              <w:rPr>
                <w:rFonts w:hint="eastAsia" w:ascii="宋体" w:hAnsi="宋体" w:eastAsia="宋体" w:cs="宋体"/>
                <w:b/>
                <w:sz w:val="18"/>
                <w:szCs w:val="18"/>
                <w:u w:val="single"/>
              </w:rPr>
            </w:pPr>
            <w:r>
              <w:rPr>
                <w:rFonts w:hint="eastAsia" w:ascii="宋体" w:hAnsi="宋体" w:eastAsia="宋体" w:cs="宋体"/>
                <w:b/>
                <w:sz w:val="18"/>
                <w:szCs w:val="18"/>
                <w:u w:val="single"/>
              </w:rPr>
              <w:t>国六及以上</w:t>
            </w:r>
          </w:p>
        </w:tc>
        <w:tc>
          <w:tcPr>
            <w:tcW w:w="1539" w:type="pct"/>
            <w:vAlign w:val="center"/>
          </w:tcPr>
          <w:p w14:paraId="7C9ADD47">
            <w:pPr>
              <w:spacing w:line="400" w:lineRule="exact"/>
              <w:rPr>
                <w:rFonts w:hint="eastAsia" w:ascii="宋体" w:hAnsi="宋体" w:eastAsia="宋体" w:cs="宋体"/>
                <w:bCs/>
                <w:sz w:val="18"/>
                <w:szCs w:val="18"/>
                <w:u w:val="single"/>
              </w:rPr>
            </w:pPr>
          </w:p>
        </w:tc>
      </w:tr>
      <w:tr w14:paraId="5369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 w:type="pct"/>
            <w:vMerge w:val="continue"/>
            <w:vAlign w:val="center"/>
          </w:tcPr>
          <w:p w14:paraId="5C0204BA">
            <w:pPr>
              <w:spacing w:line="400" w:lineRule="exact"/>
              <w:rPr>
                <w:rFonts w:hint="eastAsia" w:ascii="宋体" w:hAnsi="宋体" w:eastAsia="宋体" w:cs="宋体"/>
                <w:bCs/>
                <w:sz w:val="18"/>
                <w:szCs w:val="18"/>
              </w:rPr>
            </w:pPr>
          </w:p>
        </w:tc>
        <w:tc>
          <w:tcPr>
            <w:tcW w:w="666" w:type="pct"/>
            <w:vAlign w:val="center"/>
          </w:tcPr>
          <w:p w14:paraId="7BCB3472">
            <w:pPr>
              <w:jc w:val="left"/>
              <w:rPr>
                <w:rFonts w:hint="eastAsia" w:ascii="宋体" w:hAnsi="宋体" w:eastAsia="宋体" w:cs="宋体"/>
                <w:b/>
                <w:bCs/>
                <w:sz w:val="18"/>
                <w:szCs w:val="18"/>
              </w:rPr>
            </w:pPr>
            <w:r>
              <w:rPr>
                <w:rFonts w:hint="eastAsia" w:ascii="宋体" w:hAnsi="宋体" w:eastAsia="宋体" w:cs="宋体"/>
                <w:b/>
                <w:bCs/>
                <w:sz w:val="18"/>
                <w:szCs w:val="18"/>
              </w:rPr>
              <w:t>排量</w:t>
            </w:r>
          </w:p>
        </w:tc>
        <w:tc>
          <w:tcPr>
            <w:tcW w:w="2553" w:type="pct"/>
            <w:gridSpan w:val="3"/>
            <w:vAlign w:val="center"/>
          </w:tcPr>
          <w:p w14:paraId="4EF5818E">
            <w:pPr>
              <w:rPr>
                <w:rFonts w:hint="eastAsia" w:ascii="宋体" w:hAnsi="宋体" w:eastAsia="宋体" w:cs="宋体"/>
                <w:b/>
                <w:bCs/>
                <w:sz w:val="18"/>
                <w:szCs w:val="18"/>
              </w:rPr>
            </w:pPr>
            <w:r>
              <w:rPr>
                <w:rFonts w:hint="eastAsia" w:ascii="宋体" w:hAnsi="宋体" w:eastAsia="宋体" w:cs="宋体"/>
                <w:b/>
                <w:bCs/>
                <w:sz w:val="18"/>
                <w:szCs w:val="18"/>
              </w:rPr>
              <w:t>≥</w:t>
            </w:r>
            <w:r>
              <w:rPr>
                <w:rFonts w:hint="eastAsia" w:ascii="宋体" w:hAnsi="宋体" w:eastAsia="宋体" w:cs="宋体"/>
                <w:bCs/>
                <w:sz w:val="18"/>
                <w:szCs w:val="18"/>
              </w:rPr>
              <w:t>9500ml</w:t>
            </w:r>
          </w:p>
        </w:tc>
        <w:tc>
          <w:tcPr>
            <w:tcW w:w="1539" w:type="pct"/>
            <w:vAlign w:val="center"/>
          </w:tcPr>
          <w:p w14:paraId="5721517E">
            <w:pPr>
              <w:spacing w:line="400" w:lineRule="exact"/>
              <w:rPr>
                <w:rFonts w:hint="eastAsia" w:ascii="宋体" w:hAnsi="宋体" w:eastAsia="宋体" w:cs="宋体"/>
                <w:bCs/>
                <w:sz w:val="18"/>
                <w:szCs w:val="18"/>
                <w:u w:val="single"/>
              </w:rPr>
            </w:pPr>
          </w:p>
        </w:tc>
      </w:tr>
      <w:tr w14:paraId="08A1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 w:type="pct"/>
            <w:vMerge w:val="continue"/>
            <w:vAlign w:val="center"/>
          </w:tcPr>
          <w:p w14:paraId="2B3747E2">
            <w:pPr>
              <w:spacing w:line="400" w:lineRule="exact"/>
              <w:rPr>
                <w:rFonts w:hint="eastAsia" w:ascii="宋体" w:hAnsi="宋体" w:eastAsia="宋体" w:cs="宋体"/>
                <w:bCs/>
                <w:sz w:val="18"/>
                <w:szCs w:val="18"/>
              </w:rPr>
            </w:pPr>
          </w:p>
        </w:tc>
        <w:tc>
          <w:tcPr>
            <w:tcW w:w="666" w:type="pct"/>
            <w:vAlign w:val="center"/>
          </w:tcPr>
          <w:p w14:paraId="3DA0CD40">
            <w:pPr>
              <w:spacing w:line="400" w:lineRule="exact"/>
              <w:jc w:val="left"/>
              <w:rPr>
                <w:rFonts w:hint="eastAsia" w:ascii="宋体" w:hAnsi="宋体" w:eastAsia="宋体" w:cs="宋体"/>
                <w:bCs/>
                <w:sz w:val="18"/>
                <w:szCs w:val="18"/>
              </w:rPr>
            </w:pPr>
            <w:r>
              <w:rPr>
                <w:rFonts w:hint="eastAsia" w:ascii="宋体" w:hAnsi="宋体" w:eastAsia="宋体" w:cs="宋体"/>
                <w:bCs/>
                <w:sz w:val="18"/>
                <w:szCs w:val="18"/>
              </w:rPr>
              <w:t>最大马力</w:t>
            </w:r>
          </w:p>
        </w:tc>
        <w:tc>
          <w:tcPr>
            <w:tcW w:w="2553" w:type="pct"/>
            <w:gridSpan w:val="3"/>
            <w:vAlign w:val="center"/>
          </w:tcPr>
          <w:p w14:paraId="4F5362D6">
            <w:pPr>
              <w:spacing w:line="400" w:lineRule="exact"/>
              <w:rPr>
                <w:rFonts w:hint="eastAsia" w:ascii="宋体" w:hAnsi="宋体" w:eastAsia="宋体" w:cs="宋体"/>
                <w:bCs/>
                <w:sz w:val="18"/>
                <w:szCs w:val="18"/>
              </w:rPr>
            </w:pPr>
            <w:r>
              <w:rPr>
                <w:rFonts w:hint="eastAsia" w:ascii="宋体" w:hAnsi="宋体" w:eastAsia="宋体" w:cs="宋体"/>
                <w:bCs/>
                <w:sz w:val="18"/>
                <w:szCs w:val="18"/>
              </w:rPr>
              <w:t>≥375马力（以公告备案参数页为准）</w:t>
            </w:r>
          </w:p>
        </w:tc>
        <w:tc>
          <w:tcPr>
            <w:tcW w:w="1539" w:type="pct"/>
            <w:vAlign w:val="center"/>
          </w:tcPr>
          <w:p w14:paraId="2B439670">
            <w:pPr>
              <w:spacing w:line="400" w:lineRule="exact"/>
              <w:rPr>
                <w:rFonts w:hint="eastAsia" w:ascii="宋体" w:hAnsi="宋体" w:eastAsia="宋体" w:cs="宋体"/>
                <w:bCs/>
                <w:sz w:val="18"/>
                <w:szCs w:val="18"/>
              </w:rPr>
            </w:pPr>
          </w:p>
        </w:tc>
      </w:tr>
      <w:tr w14:paraId="6708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EC62FC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车身结构</w:t>
            </w:r>
          </w:p>
        </w:tc>
        <w:tc>
          <w:tcPr>
            <w:tcW w:w="2553" w:type="pct"/>
            <w:gridSpan w:val="3"/>
            <w:vAlign w:val="center"/>
          </w:tcPr>
          <w:p w14:paraId="432AA1F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凹地板，2+2座椅排布</w:t>
            </w:r>
          </w:p>
        </w:tc>
        <w:tc>
          <w:tcPr>
            <w:tcW w:w="1539" w:type="pct"/>
            <w:vAlign w:val="center"/>
          </w:tcPr>
          <w:p w14:paraId="6DA35AE0">
            <w:pPr>
              <w:widowControl/>
              <w:spacing w:line="400" w:lineRule="exact"/>
              <w:jc w:val="left"/>
              <w:textAlignment w:val="center"/>
              <w:rPr>
                <w:rFonts w:hint="eastAsia" w:ascii="宋体" w:hAnsi="宋体" w:eastAsia="宋体" w:cs="宋体"/>
                <w:bCs/>
                <w:kern w:val="0"/>
                <w:sz w:val="18"/>
                <w:szCs w:val="18"/>
                <w:lang w:bidi="ar"/>
              </w:rPr>
            </w:pPr>
          </w:p>
        </w:tc>
      </w:tr>
      <w:tr w14:paraId="44C2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DAF3A09">
            <w:pPr>
              <w:spacing w:line="400" w:lineRule="exact"/>
              <w:jc w:val="left"/>
              <w:rPr>
                <w:rFonts w:hint="eastAsia" w:ascii="宋体" w:hAnsi="宋体" w:eastAsia="宋体" w:cs="宋体"/>
                <w:bCs/>
                <w:sz w:val="18"/>
                <w:szCs w:val="18"/>
              </w:rPr>
            </w:pPr>
            <w:r>
              <w:rPr>
                <w:rFonts w:hint="eastAsia" w:ascii="宋体" w:hAnsi="宋体" w:eastAsia="宋体" w:cs="宋体"/>
                <w:bCs/>
                <w:sz w:val="18"/>
                <w:szCs w:val="18"/>
              </w:rPr>
              <w:t>变速器</w:t>
            </w:r>
          </w:p>
        </w:tc>
        <w:tc>
          <w:tcPr>
            <w:tcW w:w="2553" w:type="pct"/>
            <w:gridSpan w:val="3"/>
            <w:vAlign w:val="center"/>
          </w:tcPr>
          <w:p w14:paraId="5979CB4B">
            <w:pPr>
              <w:jc w:val="left"/>
              <w:rPr>
                <w:rFonts w:hint="eastAsia" w:ascii="宋体" w:hAnsi="宋体" w:eastAsia="宋体" w:cs="宋体"/>
                <w:bCs/>
                <w:sz w:val="18"/>
                <w:szCs w:val="18"/>
              </w:rPr>
            </w:pPr>
            <w:r>
              <w:rPr>
                <w:rFonts w:hint="eastAsia" w:ascii="宋体" w:hAnsi="宋体" w:eastAsia="宋体" w:cs="宋体"/>
                <w:bCs/>
                <w:sz w:val="18"/>
                <w:szCs w:val="18"/>
              </w:rPr>
              <w:t>六档变速箱，带同步器六档机械，二软轴远距离操纵，</w:t>
            </w:r>
            <w:r>
              <w:rPr>
                <w:rFonts w:hint="eastAsia" w:ascii="宋体" w:hAnsi="宋体" w:eastAsia="宋体" w:cs="宋体"/>
                <w:bCs/>
                <w:kern w:val="0"/>
                <w:sz w:val="18"/>
                <w:szCs w:val="18"/>
                <w:lang w:bidi="ar"/>
              </w:rPr>
              <w:t>气助力短杆换挡手柄</w:t>
            </w:r>
          </w:p>
        </w:tc>
        <w:tc>
          <w:tcPr>
            <w:tcW w:w="1539" w:type="pct"/>
            <w:vAlign w:val="center"/>
          </w:tcPr>
          <w:p w14:paraId="35FFA763">
            <w:pPr>
              <w:spacing w:line="400" w:lineRule="exact"/>
              <w:jc w:val="left"/>
              <w:rPr>
                <w:rFonts w:hint="eastAsia" w:ascii="宋体" w:hAnsi="宋体" w:eastAsia="宋体" w:cs="宋体"/>
                <w:bCs/>
                <w:sz w:val="18"/>
                <w:szCs w:val="18"/>
              </w:rPr>
            </w:pPr>
          </w:p>
        </w:tc>
      </w:tr>
      <w:tr w14:paraId="54E1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7810C68">
            <w:pPr>
              <w:spacing w:line="400" w:lineRule="exact"/>
              <w:rPr>
                <w:rFonts w:hint="eastAsia" w:ascii="宋体" w:hAnsi="宋体" w:eastAsia="宋体" w:cs="宋体"/>
                <w:bCs/>
                <w:sz w:val="18"/>
                <w:szCs w:val="18"/>
              </w:rPr>
            </w:pPr>
            <w:r>
              <w:rPr>
                <w:rFonts w:hint="eastAsia" w:ascii="宋体" w:hAnsi="宋体" w:eastAsia="宋体" w:cs="宋体"/>
                <w:bCs/>
                <w:sz w:val="18"/>
                <w:szCs w:val="18"/>
              </w:rPr>
              <w:t>缓速器</w:t>
            </w:r>
          </w:p>
        </w:tc>
        <w:tc>
          <w:tcPr>
            <w:tcW w:w="2553" w:type="pct"/>
            <w:gridSpan w:val="3"/>
            <w:vAlign w:val="center"/>
          </w:tcPr>
          <w:p w14:paraId="18636812">
            <w:pPr>
              <w:spacing w:line="400" w:lineRule="exact"/>
              <w:rPr>
                <w:rFonts w:hint="eastAsia" w:ascii="宋体" w:hAnsi="宋体" w:eastAsia="宋体" w:cs="宋体"/>
                <w:bCs/>
                <w:sz w:val="18"/>
                <w:szCs w:val="18"/>
              </w:rPr>
            </w:pPr>
            <w:r>
              <w:rPr>
                <w:rFonts w:hint="eastAsia" w:ascii="宋体" w:hAnsi="宋体" w:eastAsia="宋体" w:cs="宋体"/>
                <w:bCs/>
                <w:sz w:val="18"/>
                <w:szCs w:val="18"/>
              </w:rPr>
              <w:t>优质品牌，≥2200N/M，有缓速器温度报警</w:t>
            </w:r>
          </w:p>
        </w:tc>
        <w:tc>
          <w:tcPr>
            <w:tcW w:w="1539" w:type="pct"/>
            <w:vAlign w:val="center"/>
          </w:tcPr>
          <w:p w14:paraId="1C35C748">
            <w:pPr>
              <w:spacing w:line="400" w:lineRule="exact"/>
              <w:rPr>
                <w:rFonts w:hint="eastAsia" w:ascii="宋体" w:hAnsi="宋体" w:eastAsia="宋体" w:cs="宋体"/>
                <w:bCs/>
                <w:sz w:val="18"/>
                <w:szCs w:val="18"/>
              </w:rPr>
            </w:pPr>
          </w:p>
        </w:tc>
      </w:tr>
      <w:tr w14:paraId="6784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8CAE23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悬架</w:t>
            </w:r>
          </w:p>
        </w:tc>
        <w:tc>
          <w:tcPr>
            <w:tcW w:w="2553" w:type="pct"/>
            <w:gridSpan w:val="3"/>
            <w:vAlign w:val="center"/>
          </w:tcPr>
          <w:p w14:paraId="7FA778B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 xml:space="preserve">6气囊空气悬架 </w:t>
            </w:r>
          </w:p>
        </w:tc>
        <w:tc>
          <w:tcPr>
            <w:tcW w:w="1539" w:type="pct"/>
            <w:vAlign w:val="center"/>
          </w:tcPr>
          <w:p w14:paraId="391504BF">
            <w:pPr>
              <w:widowControl/>
              <w:spacing w:line="400" w:lineRule="exact"/>
              <w:jc w:val="left"/>
              <w:textAlignment w:val="center"/>
              <w:rPr>
                <w:rFonts w:hint="eastAsia" w:ascii="宋体" w:hAnsi="宋体" w:eastAsia="宋体" w:cs="宋体"/>
                <w:bCs/>
                <w:sz w:val="18"/>
                <w:szCs w:val="18"/>
              </w:rPr>
            </w:pPr>
          </w:p>
        </w:tc>
      </w:tr>
      <w:tr w14:paraId="50E4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8FC650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车身升降</w:t>
            </w:r>
          </w:p>
        </w:tc>
        <w:tc>
          <w:tcPr>
            <w:tcW w:w="2553" w:type="pct"/>
            <w:gridSpan w:val="3"/>
            <w:vAlign w:val="center"/>
          </w:tcPr>
          <w:p w14:paraId="033B670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539" w:type="pct"/>
            <w:vAlign w:val="center"/>
          </w:tcPr>
          <w:p w14:paraId="07827ED3">
            <w:pPr>
              <w:widowControl/>
              <w:spacing w:line="400" w:lineRule="exact"/>
              <w:jc w:val="left"/>
              <w:textAlignment w:val="center"/>
              <w:rPr>
                <w:rFonts w:hint="eastAsia" w:ascii="宋体" w:hAnsi="宋体" w:eastAsia="宋体" w:cs="宋体"/>
                <w:bCs/>
                <w:kern w:val="0"/>
                <w:sz w:val="18"/>
                <w:szCs w:val="18"/>
                <w:lang w:bidi="ar"/>
              </w:rPr>
            </w:pPr>
          </w:p>
        </w:tc>
      </w:tr>
      <w:tr w14:paraId="1DED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51C645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前桥</w:t>
            </w:r>
          </w:p>
        </w:tc>
        <w:tc>
          <w:tcPr>
            <w:tcW w:w="2553" w:type="pct"/>
            <w:gridSpan w:val="3"/>
            <w:vAlign w:val="center"/>
          </w:tcPr>
          <w:p w14:paraId="58B31774">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rPr>
              <w:t>优质品牌</w:t>
            </w:r>
            <w:r>
              <w:rPr>
                <w:rFonts w:hint="eastAsia" w:ascii="宋体" w:hAnsi="宋体" w:eastAsia="宋体" w:cs="宋体"/>
                <w:bCs/>
                <w:sz w:val="18"/>
                <w:szCs w:val="18"/>
              </w:rPr>
              <w:t>盘式制动器，≥6.5T，一体化轴承单元免维护轮端</w:t>
            </w:r>
          </w:p>
        </w:tc>
        <w:tc>
          <w:tcPr>
            <w:tcW w:w="1539" w:type="pct"/>
            <w:vAlign w:val="center"/>
          </w:tcPr>
          <w:p w14:paraId="4F569BB7">
            <w:pPr>
              <w:widowControl/>
              <w:spacing w:line="400" w:lineRule="exact"/>
              <w:jc w:val="left"/>
              <w:textAlignment w:val="center"/>
              <w:rPr>
                <w:rFonts w:hint="eastAsia" w:ascii="宋体" w:hAnsi="宋体" w:eastAsia="宋体" w:cs="宋体"/>
                <w:bCs/>
                <w:kern w:val="0"/>
                <w:sz w:val="18"/>
                <w:szCs w:val="18"/>
              </w:rPr>
            </w:pPr>
          </w:p>
        </w:tc>
      </w:tr>
      <w:tr w14:paraId="3116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495813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后桥</w:t>
            </w:r>
          </w:p>
        </w:tc>
        <w:tc>
          <w:tcPr>
            <w:tcW w:w="2553" w:type="pct"/>
            <w:gridSpan w:val="3"/>
            <w:vAlign w:val="center"/>
          </w:tcPr>
          <w:p w14:paraId="2B09C7B8">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rPr>
              <w:t>优质品牌</w:t>
            </w:r>
            <w:r>
              <w:rPr>
                <w:rFonts w:hint="eastAsia" w:ascii="宋体" w:hAnsi="宋体" w:eastAsia="宋体" w:cs="宋体"/>
                <w:bCs/>
                <w:sz w:val="18"/>
                <w:szCs w:val="18"/>
              </w:rPr>
              <w:t>盘式制动器，≥11.5T，一体化轴承单元免维护轮端</w:t>
            </w:r>
          </w:p>
        </w:tc>
        <w:tc>
          <w:tcPr>
            <w:tcW w:w="1539" w:type="pct"/>
            <w:vAlign w:val="center"/>
          </w:tcPr>
          <w:p w14:paraId="7B0A0464">
            <w:pPr>
              <w:widowControl/>
              <w:spacing w:line="400" w:lineRule="exact"/>
              <w:jc w:val="left"/>
              <w:textAlignment w:val="center"/>
              <w:rPr>
                <w:rFonts w:hint="eastAsia" w:ascii="宋体" w:hAnsi="宋体" w:eastAsia="宋体" w:cs="宋体"/>
                <w:bCs/>
                <w:kern w:val="0"/>
                <w:sz w:val="18"/>
                <w:szCs w:val="18"/>
              </w:rPr>
            </w:pPr>
          </w:p>
        </w:tc>
      </w:tr>
      <w:tr w14:paraId="699D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CCB1D9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轮胎</w:t>
            </w:r>
          </w:p>
        </w:tc>
        <w:tc>
          <w:tcPr>
            <w:tcW w:w="2553" w:type="pct"/>
            <w:gridSpan w:val="3"/>
            <w:vAlign w:val="center"/>
          </w:tcPr>
          <w:p w14:paraId="058B391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rPr>
              <w:t>优质品牌</w:t>
            </w:r>
            <w:r>
              <w:rPr>
                <w:rFonts w:hint="eastAsia" w:ascii="宋体" w:hAnsi="宋体" w:eastAsia="宋体" w:cs="宋体"/>
                <w:bCs/>
                <w:kern w:val="0"/>
                <w:sz w:val="18"/>
                <w:szCs w:val="18"/>
                <w:lang w:bidi="ar"/>
              </w:rPr>
              <w:t>轮胎</w:t>
            </w:r>
          </w:p>
        </w:tc>
        <w:tc>
          <w:tcPr>
            <w:tcW w:w="1539" w:type="pct"/>
            <w:vAlign w:val="center"/>
          </w:tcPr>
          <w:p w14:paraId="2FE82120">
            <w:pPr>
              <w:widowControl/>
              <w:spacing w:line="400" w:lineRule="exact"/>
              <w:jc w:val="left"/>
              <w:textAlignment w:val="center"/>
              <w:rPr>
                <w:rFonts w:hint="eastAsia" w:ascii="宋体" w:hAnsi="宋体" w:eastAsia="宋体" w:cs="宋体"/>
                <w:bCs/>
                <w:kern w:val="0"/>
                <w:sz w:val="18"/>
                <w:szCs w:val="18"/>
              </w:rPr>
            </w:pPr>
          </w:p>
        </w:tc>
      </w:tr>
      <w:tr w14:paraId="14F7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8D6FC7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轮辋</w:t>
            </w:r>
          </w:p>
        </w:tc>
        <w:tc>
          <w:tcPr>
            <w:tcW w:w="2553" w:type="pct"/>
            <w:gridSpan w:val="3"/>
            <w:vAlign w:val="center"/>
          </w:tcPr>
          <w:p w14:paraId="057D42D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全车铝合金轮辋</w:t>
            </w:r>
          </w:p>
        </w:tc>
        <w:tc>
          <w:tcPr>
            <w:tcW w:w="1539" w:type="pct"/>
            <w:vAlign w:val="center"/>
          </w:tcPr>
          <w:p w14:paraId="774C37E8">
            <w:pPr>
              <w:widowControl/>
              <w:spacing w:line="400" w:lineRule="exact"/>
              <w:jc w:val="left"/>
              <w:textAlignment w:val="center"/>
              <w:rPr>
                <w:rFonts w:hint="eastAsia" w:ascii="宋体" w:hAnsi="宋体" w:eastAsia="宋体" w:cs="宋体"/>
                <w:bCs/>
                <w:kern w:val="0"/>
                <w:sz w:val="18"/>
                <w:szCs w:val="18"/>
                <w:lang w:bidi="ar"/>
              </w:rPr>
            </w:pPr>
          </w:p>
        </w:tc>
      </w:tr>
      <w:tr w14:paraId="43F0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2D571D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转向器</w:t>
            </w:r>
          </w:p>
        </w:tc>
        <w:tc>
          <w:tcPr>
            <w:tcW w:w="2553" w:type="pct"/>
            <w:gridSpan w:val="3"/>
            <w:vAlign w:val="center"/>
          </w:tcPr>
          <w:p w14:paraId="59347BA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优质品牌转向器</w:t>
            </w:r>
          </w:p>
        </w:tc>
        <w:tc>
          <w:tcPr>
            <w:tcW w:w="1539" w:type="pct"/>
            <w:vAlign w:val="center"/>
          </w:tcPr>
          <w:p w14:paraId="609AD6BF">
            <w:pPr>
              <w:widowControl/>
              <w:spacing w:line="400" w:lineRule="exact"/>
              <w:jc w:val="left"/>
              <w:textAlignment w:val="center"/>
              <w:rPr>
                <w:rFonts w:hint="eastAsia" w:ascii="宋体" w:hAnsi="宋体" w:eastAsia="宋体" w:cs="宋体"/>
                <w:bCs/>
                <w:sz w:val="18"/>
                <w:szCs w:val="18"/>
              </w:rPr>
            </w:pPr>
          </w:p>
        </w:tc>
      </w:tr>
      <w:tr w14:paraId="08B0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956C8F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集中润滑</w:t>
            </w:r>
          </w:p>
        </w:tc>
        <w:tc>
          <w:tcPr>
            <w:tcW w:w="2553" w:type="pct"/>
            <w:gridSpan w:val="3"/>
            <w:vAlign w:val="center"/>
          </w:tcPr>
          <w:p w14:paraId="5CB476D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 xml:space="preserve">有(集中润滑) </w:t>
            </w:r>
            <w:r>
              <w:rPr>
                <w:rFonts w:hint="eastAsia" w:ascii="宋体" w:hAnsi="宋体" w:eastAsia="宋体" w:cs="宋体"/>
                <w:bCs/>
                <w:sz w:val="18"/>
                <w:szCs w:val="18"/>
              </w:rPr>
              <w:t>优质品牌</w:t>
            </w:r>
          </w:p>
        </w:tc>
        <w:tc>
          <w:tcPr>
            <w:tcW w:w="1539" w:type="pct"/>
            <w:vAlign w:val="center"/>
          </w:tcPr>
          <w:p w14:paraId="77D55DC1">
            <w:pPr>
              <w:widowControl/>
              <w:spacing w:line="400" w:lineRule="exact"/>
              <w:jc w:val="left"/>
              <w:textAlignment w:val="center"/>
              <w:rPr>
                <w:rFonts w:hint="eastAsia" w:ascii="宋体" w:hAnsi="宋体" w:eastAsia="宋体" w:cs="宋体"/>
                <w:bCs/>
                <w:kern w:val="0"/>
                <w:sz w:val="18"/>
                <w:szCs w:val="18"/>
                <w:lang w:bidi="ar"/>
              </w:rPr>
            </w:pPr>
          </w:p>
        </w:tc>
      </w:tr>
      <w:tr w14:paraId="09AF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D67A4F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方向盘</w:t>
            </w:r>
          </w:p>
        </w:tc>
        <w:tc>
          <w:tcPr>
            <w:tcW w:w="2553" w:type="pct"/>
            <w:gridSpan w:val="3"/>
            <w:vAlign w:val="center"/>
          </w:tcPr>
          <w:p w14:paraId="77F920E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四向调节，多功能方向盘</w:t>
            </w:r>
          </w:p>
        </w:tc>
        <w:tc>
          <w:tcPr>
            <w:tcW w:w="1539" w:type="pct"/>
            <w:vAlign w:val="center"/>
          </w:tcPr>
          <w:p w14:paraId="6196756F">
            <w:pPr>
              <w:widowControl/>
              <w:spacing w:line="400" w:lineRule="exact"/>
              <w:jc w:val="left"/>
              <w:textAlignment w:val="center"/>
              <w:rPr>
                <w:rFonts w:hint="eastAsia" w:ascii="宋体" w:hAnsi="宋体" w:eastAsia="宋体" w:cs="宋体"/>
                <w:bCs/>
                <w:kern w:val="0"/>
                <w:sz w:val="18"/>
                <w:szCs w:val="18"/>
                <w:lang w:bidi="ar"/>
              </w:rPr>
            </w:pPr>
          </w:p>
        </w:tc>
      </w:tr>
      <w:tr w14:paraId="4876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92437F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巡航系统</w:t>
            </w:r>
          </w:p>
        </w:tc>
        <w:tc>
          <w:tcPr>
            <w:tcW w:w="2553" w:type="pct"/>
            <w:gridSpan w:val="3"/>
            <w:vAlign w:val="center"/>
          </w:tcPr>
          <w:p w14:paraId="75843AE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有定速巡航系统</w:t>
            </w:r>
          </w:p>
        </w:tc>
        <w:tc>
          <w:tcPr>
            <w:tcW w:w="1539" w:type="pct"/>
            <w:vAlign w:val="center"/>
          </w:tcPr>
          <w:p w14:paraId="031AC56A">
            <w:pPr>
              <w:widowControl/>
              <w:spacing w:line="400" w:lineRule="exact"/>
              <w:jc w:val="left"/>
              <w:textAlignment w:val="center"/>
              <w:rPr>
                <w:rFonts w:hint="eastAsia" w:ascii="宋体" w:hAnsi="宋体" w:eastAsia="宋体" w:cs="宋体"/>
                <w:bCs/>
                <w:kern w:val="0"/>
                <w:sz w:val="18"/>
                <w:szCs w:val="18"/>
                <w:lang w:bidi="ar"/>
              </w:rPr>
            </w:pPr>
          </w:p>
        </w:tc>
      </w:tr>
      <w:tr w14:paraId="37DA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56709D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电子稳定控制</w:t>
            </w:r>
          </w:p>
        </w:tc>
        <w:tc>
          <w:tcPr>
            <w:tcW w:w="2553" w:type="pct"/>
            <w:gridSpan w:val="3"/>
            <w:vAlign w:val="center"/>
          </w:tcPr>
          <w:p w14:paraId="2E07B9E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 xml:space="preserve"> ESC(含ABS、ESC、ASR功能)</w:t>
            </w:r>
          </w:p>
        </w:tc>
        <w:tc>
          <w:tcPr>
            <w:tcW w:w="1539" w:type="pct"/>
            <w:vAlign w:val="center"/>
          </w:tcPr>
          <w:p w14:paraId="4A4B3C52">
            <w:pPr>
              <w:widowControl/>
              <w:spacing w:line="400" w:lineRule="exact"/>
              <w:jc w:val="left"/>
              <w:textAlignment w:val="center"/>
              <w:rPr>
                <w:rFonts w:hint="eastAsia" w:ascii="宋体" w:hAnsi="宋体" w:eastAsia="宋体" w:cs="宋体"/>
                <w:bCs/>
                <w:sz w:val="18"/>
                <w:szCs w:val="18"/>
              </w:rPr>
            </w:pPr>
          </w:p>
        </w:tc>
      </w:tr>
      <w:tr w14:paraId="4DF9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12B2C4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干燥器、制动阀</w:t>
            </w:r>
          </w:p>
        </w:tc>
        <w:tc>
          <w:tcPr>
            <w:tcW w:w="2553" w:type="pct"/>
            <w:gridSpan w:val="3"/>
            <w:vAlign w:val="center"/>
          </w:tcPr>
          <w:p w14:paraId="4651594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干燥器、制动阀</w:t>
            </w:r>
          </w:p>
        </w:tc>
        <w:tc>
          <w:tcPr>
            <w:tcW w:w="1539" w:type="pct"/>
            <w:vAlign w:val="center"/>
          </w:tcPr>
          <w:p w14:paraId="14C4CC37">
            <w:pPr>
              <w:widowControl/>
              <w:spacing w:line="400" w:lineRule="exact"/>
              <w:jc w:val="left"/>
              <w:textAlignment w:val="center"/>
              <w:rPr>
                <w:rFonts w:hint="eastAsia" w:ascii="宋体" w:hAnsi="宋体" w:eastAsia="宋体" w:cs="宋体"/>
                <w:bCs/>
                <w:sz w:val="18"/>
                <w:szCs w:val="18"/>
              </w:rPr>
            </w:pPr>
          </w:p>
        </w:tc>
      </w:tr>
      <w:tr w14:paraId="452B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07418B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离合器</w:t>
            </w:r>
          </w:p>
        </w:tc>
        <w:tc>
          <w:tcPr>
            <w:tcW w:w="2553" w:type="pct"/>
            <w:gridSpan w:val="3"/>
            <w:vAlign w:val="center"/>
          </w:tcPr>
          <w:p w14:paraId="6DF6B75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离合器</w:t>
            </w:r>
          </w:p>
        </w:tc>
        <w:tc>
          <w:tcPr>
            <w:tcW w:w="1539" w:type="pct"/>
            <w:vAlign w:val="center"/>
          </w:tcPr>
          <w:p w14:paraId="1CED2152">
            <w:pPr>
              <w:widowControl/>
              <w:spacing w:line="400" w:lineRule="exact"/>
              <w:jc w:val="left"/>
              <w:textAlignment w:val="center"/>
              <w:rPr>
                <w:rFonts w:hint="eastAsia" w:ascii="宋体" w:hAnsi="宋体" w:eastAsia="宋体" w:cs="宋体"/>
                <w:bCs/>
                <w:sz w:val="18"/>
                <w:szCs w:val="18"/>
              </w:rPr>
            </w:pPr>
          </w:p>
        </w:tc>
      </w:tr>
      <w:tr w14:paraId="76E8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2617FC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散热系统</w:t>
            </w:r>
          </w:p>
        </w:tc>
        <w:tc>
          <w:tcPr>
            <w:tcW w:w="2553" w:type="pct"/>
            <w:gridSpan w:val="3"/>
            <w:vAlign w:val="center"/>
          </w:tcPr>
          <w:p w14:paraId="6BD22D8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ATS电子风扇</w:t>
            </w:r>
          </w:p>
        </w:tc>
        <w:tc>
          <w:tcPr>
            <w:tcW w:w="1539" w:type="pct"/>
            <w:vAlign w:val="center"/>
          </w:tcPr>
          <w:p w14:paraId="524851BA">
            <w:pPr>
              <w:widowControl/>
              <w:spacing w:line="400" w:lineRule="exact"/>
              <w:jc w:val="left"/>
              <w:textAlignment w:val="center"/>
              <w:rPr>
                <w:rFonts w:hint="eastAsia" w:ascii="宋体" w:hAnsi="宋体" w:eastAsia="宋体" w:cs="宋体"/>
                <w:bCs/>
                <w:kern w:val="0"/>
                <w:sz w:val="18"/>
                <w:szCs w:val="18"/>
                <w:lang w:bidi="ar"/>
              </w:rPr>
            </w:pPr>
          </w:p>
        </w:tc>
      </w:tr>
      <w:tr w14:paraId="479B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A95E02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油箱</w:t>
            </w:r>
          </w:p>
        </w:tc>
        <w:tc>
          <w:tcPr>
            <w:tcW w:w="2553" w:type="pct"/>
            <w:gridSpan w:val="3"/>
            <w:vAlign w:val="center"/>
          </w:tcPr>
          <w:p w14:paraId="3BDA68E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≥260L</w:t>
            </w:r>
          </w:p>
        </w:tc>
        <w:tc>
          <w:tcPr>
            <w:tcW w:w="1539" w:type="pct"/>
            <w:vAlign w:val="center"/>
          </w:tcPr>
          <w:p w14:paraId="7FB59F48">
            <w:pPr>
              <w:widowControl/>
              <w:spacing w:line="400" w:lineRule="exact"/>
              <w:jc w:val="left"/>
              <w:textAlignment w:val="center"/>
              <w:rPr>
                <w:rFonts w:hint="eastAsia" w:ascii="宋体" w:hAnsi="宋体" w:eastAsia="宋体" w:cs="宋体"/>
                <w:bCs/>
                <w:kern w:val="0"/>
                <w:sz w:val="18"/>
                <w:szCs w:val="18"/>
                <w:lang w:bidi="ar"/>
              </w:rPr>
            </w:pPr>
          </w:p>
        </w:tc>
      </w:tr>
      <w:tr w14:paraId="1E1E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C958C8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油箱舱门加油口</w:t>
            </w:r>
          </w:p>
        </w:tc>
        <w:tc>
          <w:tcPr>
            <w:tcW w:w="2553" w:type="pct"/>
            <w:gridSpan w:val="3"/>
            <w:vAlign w:val="center"/>
          </w:tcPr>
          <w:p w14:paraId="3553A18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有，开手动小加油口</w:t>
            </w:r>
          </w:p>
        </w:tc>
        <w:tc>
          <w:tcPr>
            <w:tcW w:w="1539" w:type="pct"/>
            <w:vAlign w:val="center"/>
          </w:tcPr>
          <w:p w14:paraId="1BD91BD3">
            <w:pPr>
              <w:widowControl/>
              <w:spacing w:line="400" w:lineRule="exact"/>
              <w:jc w:val="left"/>
              <w:textAlignment w:val="center"/>
              <w:rPr>
                <w:rFonts w:hint="eastAsia" w:ascii="宋体" w:hAnsi="宋体" w:eastAsia="宋体" w:cs="宋体"/>
                <w:bCs/>
                <w:kern w:val="0"/>
                <w:sz w:val="18"/>
                <w:szCs w:val="18"/>
                <w:lang w:bidi="ar"/>
              </w:rPr>
            </w:pPr>
          </w:p>
        </w:tc>
      </w:tr>
      <w:tr w14:paraId="75E9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9D9A62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车内灭火器</w:t>
            </w:r>
          </w:p>
        </w:tc>
        <w:tc>
          <w:tcPr>
            <w:tcW w:w="2553" w:type="pct"/>
            <w:gridSpan w:val="3"/>
            <w:vAlign w:val="center"/>
          </w:tcPr>
          <w:p w14:paraId="798FBDB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
                <w:bCs/>
                <w:sz w:val="18"/>
                <w:szCs w:val="18"/>
              </w:rPr>
              <w:t>≥</w:t>
            </w:r>
            <w:r>
              <w:rPr>
                <w:rFonts w:hint="eastAsia" w:ascii="宋体" w:hAnsi="宋体" w:eastAsia="宋体" w:cs="宋体"/>
                <w:bCs/>
                <w:kern w:val="0"/>
                <w:sz w:val="18"/>
                <w:szCs w:val="18"/>
                <w:lang w:bidi="ar"/>
              </w:rPr>
              <w:t>2个4kg干粉手动灭火器</w:t>
            </w:r>
          </w:p>
        </w:tc>
        <w:tc>
          <w:tcPr>
            <w:tcW w:w="1539" w:type="pct"/>
            <w:vAlign w:val="center"/>
          </w:tcPr>
          <w:p w14:paraId="13F3597D">
            <w:pPr>
              <w:widowControl/>
              <w:spacing w:line="400" w:lineRule="exact"/>
              <w:jc w:val="left"/>
              <w:textAlignment w:val="center"/>
              <w:rPr>
                <w:rFonts w:hint="eastAsia" w:ascii="宋体" w:hAnsi="宋体" w:eastAsia="宋体" w:cs="宋体"/>
                <w:bCs/>
                <w:kern w:val="0"/>
                <w:sz w:val="18"/>
                <w:szCs w:val="18"/>
                <w:lang w:bidi="ar"/>
              </w:rPr>
            </w:pPr>
          </w:p>
        </w:tc>
      </w:tr>
      <w:tr w14:paraId="5EA9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C972F2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舱内灭火器</w:t>
            </w:r>
          </w:p>
        </w:tc>
        <w:tc>
          <w:tcPr>
            <w:tcW w:w="2553" w:type="pct"/>
            <w:gridSpan w:val="3"/>
            <w:vAlign w:val="center"/>
          </w:tcPr>
          <w:p w14:paraId="5579EF0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发动机舱自动灭火器</w:t>
            </w:r>
          </w:p>
        </w:tc>
        <w:tc>
          <w:tcPr>
            <w:tcW w:w="1539" w:type="pct"/>
            <w:vAlign w:val="center"/>
          </w:tcPr>
          <w:p w14:paraId="5CBB1F3B">
            <w:pPr>
              <w:widowControl/>
              <w:spacing w:line="400" w:lineRule="exact"/>
              <w:jc w:val="left"/>
              <w:textAlignment w:val="center"/>
              <w:rPr>
                <w:rFonts w:hint="eastAsia" w:ascii="宋体" w:hAnsi="宋体" w:eastAsia="宋体" w:cs="宋体"/>
                <w:bCs/>
                <w:kern w:val="0"/>
                <w:sz w:val="18"/>
                <w:szCs w:val="18"/>
                <w:lang w:bidi="ar"/>
              </w:rPr>
            </w:pPr>
          </w:p>
        </w:tc>
      </w:tr>
      <w:tr w14:paraId="2ADB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B48596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仓温报警系统</w:t>
            </w:r>
          </w:p>
        </w:tc>
        <w:tc>
          <w:tcPr>
            <w:tcW w:w="2553" w:type="pct"/>
            <w:gridSpan w:val="3"/>
            <w:vAlign w:val="center"/>
          </w:tcPr>
          <w:p w14:paraId="11813B5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仓温报警系统（电瓶仓、发动机仓及缓速器处）</w:t>
            </w:r>
          </w:p>
        </w:tc>
        <w:tc>
          <w:tcPr>
            <w:tcW w:w="1539" w:type="pct"/>
            <w:vAlign w:val="center"/>
          </w:tcPr>
          <w:p w14:paraId="5ACFC01E">
            <w:pPr>
              <w:widowControl/>
              <w:spacing w:line="400" w:lineRule="exact"/>
              <w:jc w:val="left"/>
              <w:textAlignment w:val="center"/>
              <w:rPr>
                <w:rFonts w:hint="eastAsia" w:ascii="宋体" w:hAnsi="宋体" w:eastAsia="宋体" w:cs="宋体"/>
                <w:bCs/>
                <w:kern w:val="0"/>
                <w:sz w:val="18"/>
                <w:szCs w:val="18"/>
                <w:lang w:bidi="ar"/>
              </w:rPr>
            </w:pPr>
          </w:p>
        </w:tc>
      </w:tr>
      <w:tr w14:paraId="305E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47C603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安全锤</w:t>
            </w:r>
          </w:p>
        </w:tc>
        <w:tc>
          <w:tcPr>
            <w:tcW w:w="2553" w:type="pct"/>
            <w:gridSpan w:val="3"/>
            <w:vAlign w:val="center"/>
          </w:tcPr>
          <w:p w14:paraId="713C3B0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电磁呼叫安全锤</w:t>
            </w:r>
          </w:p>
        </w:tc>
        <w:tc>
          <w:tcPr>
            <w:tcW w:w="1539" w:type="pct"/>
            <w:vAlign w:val="center"/>
          </w:tcPr>
          <w:p w14:paraId="5D35CC0B">
            <w:pPr>
              <w:widowControl/>
              <w:spacing w:line="400" w:lineRule="exact"/>
              <w:jc w:val="left"/>
              <w:textAlignment w:val="center"/>
              <w:rPr>
                <w:rFonts w:hint="eastAsia" w:ascii="宋体" w:hAnsi="宋体" w:eastAsia="宋体" w:cs="宋体"/>
                <w:bCs/>
                <w:kern w:val="0"/>
                <w:sz w:val="18"/>
                <w:szCs w:val="18"/>
                <w:lang w:bidi="ar"/>
              </w:rPr>
            </w:pPr>
          </w:p>
        </w:tc>
      </w:tr>
      <w:tr w14:paraId="0D12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64F1E7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自动破窗器</w:t>
            </w:r>
          </w:p>
        </w:tc>
        <w:tc>
          <w:tcPr>
            <w:tcW w:w="2553" w:type="pct"/>
            <w:gridSpan w:val="3"/>
            <w:vAlign w:val="center"/>
          </w:tcPr>
          <w:p w14:paraId="14FE247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539" w:type="pct"/>
            <w:vAlign w:val="center"/>
          </w:tcPr>
          <w:p w14:paraId="59246E70">
            <w:pPr>
              <w:widowControl/>
              <w:spacing w:line="400" w:lineRule="exact"/>
              <w:jc w:val="left"/>
              <w:textAlignment w:val="center"/>
              <w:rPr>
                <w:rFonts w:hint="eastAsia" w:ascii="宋体" w:hAnsi="宋体" w:eastAsia="宋体" w:cs="宋体"/>
                <w:bCs/>
                <w:kern w:val="0"/>
                <w:sz w:val="18"/>
                <w:szCs w:val="18"/>
                <w:lang w:bidi="ar"/>
              </w:rPr>
            </w:pPr>
          </w:p>
        </w:tc>
      </w:tr>
      <w:tr w14:paraId="331F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FD1401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胎压监测报警装置</w:t>
            </w:r>
          </w:p>
        </w:tc>
        <w:tc>
          <w:tcPr>
            <w:tcW w:w="2553" w:type="pct"/>
            <w:gridSpan w:val="3"/>
            <w:vAlign w:val="center"/>
          </w:tcPr>
          <w:p w14:paraId="2CE747A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有胎压报警器（仅限单胎轴轮胎）</w:t>
            </w:r>
          </w:p>
        </w:tc>
        <w:tc>
          <w:tcPr>
            <w:tcW w:w="1539" w:type="pct"/>
            <w:vAlign w:val="center"/>
          </w:tcPr>
          <w:p w14:paraId="3958C091">
            <w:pPr>
              <w:widowControl/>
              <w:spacing w:line="400" w:lineRule="exact"/>
              <w:jc w:val="left"/>
              <w:textAlignment w:val="center"/>
              <w:rPr>
                <w:rFonts w:hint="eastAsia" w:ascii="宋体" w:hAnsi="宋体" w:eastAsia="宋体" w:cs="宋体"/>
                <w:bCs/>
                <w:kern w:val="0"/>
                <w:sz w:val="18"/>
                <w:szCs w:val="18"/>
                <w:lang w:bidi="ar"/>
              </w:rPr>
            </w:pPr>
          </w:p>
        </w:tc>
      </w:tr>
      <w:tr w14:paraId="5A8A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090449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爆胎应急安全装置</w:t>
            </w:r>
          </w:p>
        </w:tc>
        <w:tc>
          <w:tcPr>
            <w:tcW w:w="2553" w:type="pct"/>
            <w:gridSpan w:val="3"/>
            <w:vAlign w:val="center"/>
          </w:tcPr>
          <w:p w14:paraId="544C131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有爆胎应急安全装置（仅限转向车轮）</w:t>
            </w:r>
          </w:p>
        </w:tc>
        <w:tc>
          <w:tcPr>
            <w:tcW w:w="1539" w:type="pct"/>
            <w:vAlign w:val="center"/>
          </w:tcPr>
          <w:p w14:paraId="7222DA79">
            <w:pPr>
              <w:widowControl/>
              <w:spacing w:line="400" w:lineRule="exact"/>
              <w:jc w:val="left"/>
              <w:textAlignment w:val="center"/>
              <w:rPr>
                <w:rFonts w:hint="eastAsia" w:ascii="宋体" w:hAnsi="宋体" w:eastAsia="宋体" w:cs="宋体"/>
                <w:bCs/>
                <w:kern w:val="0"/>
                <w:sz w:val="18"/>
                <w:szCs w:val="18"/>
                <w:lang w:bidi="ar"/>
              </w:rPr>
            </w:pPr>
          </w:p>
        </w:tc>
      </w:tr>
      <w:tr w14:paraId="6FA7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F3DBAB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行李架</w:t>
            </w:r>
          </w:p>
        </w:tc>
        <w:tc>
          <w:tcPr>
            <w:tcW w:w="2553" w:type="pct"/>
            <w:gridSpan w:val="3"/>
            <w:vAlign w:val="center"/>
          </w:tcPr>
          <w:p w14:paraId="233CED4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贯通式行李架+顶灯</w:t>
            </w:r>
          </w:p>
        </w:tc>
        <w:tc>
          <w:tcPr>
            <w:tcW w:w="1539" w:type="pct"/>
            <w:vAlign w:val="center"/>
          </w:tcPr>
          <w:p w14:paraId="616EE72B">
            <w:pPr>
              <w:widowControl/>
              <w:spacing w:line="400" w:lineRule="exact"/>
              <w:jc w:val="left"/>
              <w:textAlignment w:val="center"/>
              <w:rPr>
                <w:rFonts w:hint="eastAsia" w:ascii="宋体" w:hAnsi="宋体" w:eastAsia="宋体" w:cs="宋体"/>
                <w:bCs/>
                <w:kern w:val="0"/>
                <w:sz w:val="18"/>
                <w:szCs w:val="18"/>
                <w:lang w:bidi="ar"/>
              </w:rPr>
            </w:pPr>
          </w:p>
        </w:tc>
      </w:tr>
      <w:tr w14:paraId="3211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BAE724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出风口及阅读灯</w:t>
            </w:r>
          </w:p>
        </w:tc>
        <w:tc>
          <w:tcPr>
            <w:tcW w:w="2553" w:type="pct"/>
            <w:gridSpan w:val="3"/>
            <w:vAlign w:val="center"/>
          </w:tcPr>
          <w:p w14:paraId="728B9AF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有空调出风口，有阅读灯，座椅编号</w:t>
            </w:r>
          </w:p>
        </w:tc>
        <w:tc>
          <w:tcPr>
            <w:tcW w:w="1539" w:type="pct"/>
            <w:vAlign w:val="center"/>
          </w:tcPr>
          <w:p w14:paraId="29514297">
            <w:pPr>
              <w:widowControl/>
              <w:spacing w:line="400" w:lineRule="exact"/>
              <w:jc w:val="left"/>
              <w:textAlignment w:val="center"/>
              <w:rPr>
                <w:rFonts w:hint="eastAsia" w:ascii="宋体" w:hAnsi="宋体" w:eastAsia="宋体" w:cs="宋体"/>
                <w:bCs/>
                <w:kern w:val="0"/>
                <w:sz w:val="18"/>
                <w:szCs w:val="18"/>
                <w:lang w:bidi="ar"/>
              </w:rPr>
            </w:pPr>
          </w:p>
        </w:tc>
      </w:tr>
      <w:tr w14:paraId="07F5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405415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司机后隔栏</w:t>
            </w:r>
          </w:p>
        </w:tc>
        <w:tc>
          <w:tcPr>
            <w:tcW w:w="2553" w:type="pct"/>
            <w:gridSpan w:val="3"/>
            <w:vAlign w:val="center"/>
          </w:tcPr>
          <w:p w14:paraId="0F73EDA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司机全包围(带导游靠背)</w:t>
            </w:r>
          </w:p>
        </w:tc>
        <w:tc>
          <w:tcPr>
            <w:tcW w:w="1539" w:type="pct"/>
            <w:vAlign w:val="center"/>
          </w:tcPr>
          <w:p w14:paraId="60AFEBC8">
            <w:pPr>
              <w:widowControl/>
              <w:spacing w:line="400" w:lineRule="exact"/>
              <w:jc w:val="left"/>
              <w:textAlignment w:val="center"/>
              <w:rPr>
                <w:rFonts w:hint="eastAsia" w:ascii="宋体" w:hAnsi="宋体" w:eastAsia="宋体" w:cs="宋体"/>
                <w:bCs/>
                <w:kern w:val="0"/>
                <w:sz w:val="18"/>
                <w:szCs w:val="18"/>
                <w:lang w:bidi="ar"/>
              </w:rPr>
            </w:pPr>
          </w:p>
        </w:tc>
      </w:tr>
      <w:tr w14:paraId="0B38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A715E9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地板革</w:t>
            </w:r>
          </w:p>
        </w:tc>
        <w:tc>
          <w:tcPr>
            <w:tcW w:w="2553" w:type="pct"/>
            <w:gridSpan w:val="3"/>
            <w:vAlign w:val="center"/>
          </w:tcPr>
          <w:p w14:paraId="6692861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仿地毯花纹地板革</w:t>
            </w:r>
          </w:p>
        </w:tc>
        <w:tc>
          <w:tcPr>
            <w:tcW w:w="1539" w:type="pct"/>
            <w:vAlign w:val="center"/>
          </w:tcPr>
          <w:p w14:paraId="287D23BA">
            <w:pPr>
              <w:widowControl/>
              <w:spacing w:line="400" w:lineRule="exact"/>
              <w:jc w:val="left"/>
              <w:textAlignment w:val="center"/>
              <w:rPr>
                <w:rFonts w:hint="eastAsia" w:ascii="宋体" w:hAnsi="宋体" w:eastAsia="宋体" w:cs="宋体"/>
                <w:bCs/>
                <w:kern w:val="0"/>
                <w:sz w:val="18"/>
                <w:szCs w:val="18"/>
                <w:lang w:bidi="ar"/>
              </w:rPr>
            </w:pPr>
          </w:p>
        </w:tc>
      </w:tr>
      <w:tr w14:paraId="7941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0B473E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司机前遮阳帘</w:t>
            </w:r>
          </w:p>
        </w:tc>
        <w:tc>
          <w:tcPr>
            <w:tcW w:w="2553" w:type="pct"/>
            <w:gridSpan w:val="3"/>
            <w:vAlign w:val="center"/>
          </w:tcPr>
          <w:p w14:paraId="3506293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卷收式司机前双幅遮阳帘</w:t>
            </w:r>
          </w:p>
        </w:tc>
        <w:tc>
          <w:tcPr>
            <w:tcW w:w="1539" w:type="pct"/>
            <w:vAlign w:val="center"/>
          </w:tcPr>
          <w:p w14:paraId="4DBC835B">
            <w:pPr>
              <w:widowControl/>
              <w:spacing w:line="400" w:lineRule="exact"/>
              <w:jc w:val="left"/>
              <w:textAlignment w:val="center"/>
              <w:rPr>
                <w:rFonts w:hint="eastAsia" w:ascii="宋体" w:hAnsi="宋体" w:eastAsia="宋体" w:cs="宋体"/>
                <w:bCs/>
                <w:kern w:val="0"/>
                <w:sz w:val="18"/>
                <w:szCs w:val="18"/>
                <w:lang w:bidi="ar"/>
              </w:rPr>
            </w:pPr>
          </w:p>
        </w:tc>
      </w:tr>
      <w:tr w14:paraId="23A1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ECA576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司机侧遮阳帘</w:t>
            </w:r>
          </w:p>
        </w:tc>
        <w:tc>
          <w:tcPr>
            <w:tcW w:w="2553" w:type="pct"/>
            <w:gridSpan w:val="3"/>
            <w:vAlign w:val="center"/>
          </w:tcPr>
          <w:p w14:paraId="219F025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卷收式司机侧单幅遮阳帘</w:t>
            </w:r>
          </w:p>
        </w:tc>
        <w:tc>
          <w:tcPr>
            <w:tcW w:w="1539" w:type="pct"/>
            <w:vAlign w:val="center"/>
          </w:tcPr>
          <w:p w14:paraId="7DCC47C1">
            <w:pPr>
              <w:widowControl/>
              <w:spacing w:line="400" w:lineRule="exact"/>
              <w:jc w:val="left"/>
              <w:textAlignment w:val="center"/>
              <w:rPr>
                <w:rFonts w:hint="eastAsia" w:ascii="宋体" w:hAnsi="宋体" w:eastAsia="宋体" w:cs="宋体"/>
                <w:bCs/>
                <w:kern w:val="0"/>
                <w:sz w:val="18"/>
                <w:szCs w:val="18"/>
                <w:lang w:bidi="ar"/>
              </w:rPr>
            </w:pPr>
          </w:p>
        </w:tc>
      </w:tr>
      <w:tr w14:paraId="74BD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115E2D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窗帘</w:t>
            </w:r>
          </w:p>
        </w:tc>
        <w:tc>
          <w:tcPr>
            <w:tcW w:w="2553" w:type="pct"/>
            <w:gridSpan w:val="3"/>
            <w:vAlign w:val="center"/>
          </w:tcPr>
          <w:p w14:paraId="155195D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蓝色色布窗帘</w:t>
            </w:r>
          </w:p>
        </w:tc>
        <w:tc>
          <w:tcPr>
            <w:tcW w:w="1539" w:type="pct"/>
            <w:vAlign w:val="center"/>
          </w:tcPr>
          <w:p w14:paraId="6D640D39">
            <w:pPr>
              <w:widowControl/>
              <w:spacing w:line="400" w:lineRule="exact"/>
              <w:jc w:val="left"/>
              <w:textAlignment w:val="center"/>
              <w:rPr>
                <w:rFonts w:hint="eastAsia" w:ascii="宋体" w:hAnsi="宋体" w:eastAsia="宋体" w:cs="宋体"/>
                <w:bCs/>
                <w:kern w:val="0"/>
                <w:sz w:val="18"/>
                <w:szCs w:val="18"/>
                <w:lang w:bidi="ar"/>
              </w:rPr>
            </w:pPr>
          </w:p>
        </w:tc>
      </w:tr>
      <w:tr w14:paraId="3DC1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8BE602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乘客门</w:t>
            </w:r>
          </w:p>
        </w:tc>
        <w:tc>
          <w:tcPr>
            <w:tcW w:w="2553" w:type="pct"/>
            <w:gridSpan w:val="3"/>
            <w:vAlign w:val="center"/>
          </w:tcPr>
          <w:p w14:paraId="52F65F2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前中气动外摆防夹门，铝合金门体，遥控器，左侧安全门</w:t>
            </w:r>
          </w:p>
        </w:tc>
        <w:tc>
          <w:tcPr>
            <w:tcW w:w="1539" w:type="pct"/>
            <w:vAlign w:val="center"/>
          </w:tcPr>
          <w:p w14:paraId="2713458C">
            <w:pPr>
              <w:widowControl/>
              <w:spacing w:line="400" w:lineRule="exact"/>
              <w:jc w:val="left"/>
              <w:textAlignment w:val="center"/>
              <w:rPr>
                <w:rFonts w:hint="eastAsia" w:ascii="宋体" w:hAnsi="宋体" w:eastAsia="宋体" w:cs="宋体"/>
                <w:bCs/>
                <w:kern w:val="0"/>
                <w:sz w:val="18"/>
                <w:szCs w:val="18"/>
                <w:lang w:bidi="ar"/>
              </w:rPr>
            </w:pPr>
          </w:p>
        </w:tc>
      </w:tr>
      <w:tr w14:paraId="6CC2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F98615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前乘客门玻璃</w:t>
            </w:r>
          </w:p>
        </w:tc>
        <w:tc>
          <w:tcPr>
            <w:tcW w:w="2553" w:type="pct"/>
            <w:gridSpan w:val="3"/>
            <w:vAlign w:val="center"/>
          </w:tcPr>
          <w:p w14:paraId="41EFDC8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封闭玻璃，带下部透视玻璃，单层玻璃带推拉窗</w:t>
            </w:r>
          </w:p>
        </w:tc>
        <w:tc>
          <w:tcPr>
            <w:tcW w:w="1539" w:type="pct"/>
            <w:vAlign w:val="center"/>
          </w:tcPr>
          <w:p w14:paraId="14D244BE">
            <w:pPr>
              <w:widowControl/>
              <w:spacing w:line="400" w:lineRule="exact"/>
              <w:jc w:val="left"/>
              <w:textAlignment w:val="center"/>
              <w:rPr>
                <w:rFonts w:hint="eastAsia" w:ascii="宋体" w:hAnsi="宋体" w:eastAsia="宋体" w:cs="宋体"/>
                <w:bCs/>
                <w:kern w:val="0"/>
                <w:sz w:val="18"/>
                <w:szCs w:val="18"/>
                <w:lang w:bidi="ar"/>
              </w:rPr>
            </w:pPr>
          </w:p>
        </w:tc>
      </w:tr>
      <w:tr w14:paraId="7A72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3007AB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侧窗</w:t>
            </w:r>
          </w:p>
        </w:tc>
        <w:tc>
          <w:tcPr>
            <w:tcW w:w="2553" w:type="pct"/>
            <w:gridSpan w:val="3"/>
            <w:vAlign w:val="center"/>
          </w:tcPr>
          <w:p w14:paraId="62173448">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司机窗、左右最后为内嵌推拉，左右各两个外推应急窗，其余全封闭，单层</w:t>
            </w:r>
          </w:p>
        </w:tc>
        <w:tc>
          <w:tcPr>
            <w:tcW w:w="1539" w:type="pct"/>
            <w:vAlign w:val="center"/>
          </w:tcPr>
          <w:p w14:paraId="46C76D0F">
            <w:pPr>
              <w:widowControl/>
              <w:spacing w:line="400" w:lineRule="exact"/>
              <w:jc w:val="left"/>
              <w:textAlignment w:val="center"/>
              <w:rPr>
                <w:rFonts w:hint="eastAsia" w:ascii="宋体" w:hAnsi="宋体" w:eastAsia="宋体" w:cs="宋体"/>
                <w:bCs/>
                <w:kern w:val="0"/>
                <w:sz w:val="18"/>
                <w:szCs w:val="18"/>
                <w:lang w:bidi="ar"/>
              </w:rPr>
            </w:pPr>
          </w:p>
        </w:tc>
      </w:tr>
      <w:tr w14:paraId="2EA6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AA77937">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侧窗颜色</w:t>
            </w:r>
          </w:p>
        </w:tc>
        <w:tc>
          <w:tcPr>
            <w:tcW w:w="2553" w:type="pct"/>
            <w:gridSpan w:val="3"/>
            <w:vAlign w:val="center"/>
          </w:tcPr>
          <w:p w14:paraId="2E2CC59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F绿</w:t>
            </w:r>
          </w:p>
        </w:tc>
        <w:tc>
          <w:tcPr>
            <w:tcW w:w="1539" w:type="pct"/>
            <w:vAlign w:val="center"/>
          </w:tcPr>
          <w:p w14:paraId="23074644">
            <w:pPr>
              <w:widowControl/>
              <w:spacing w:line="400" w:lineRule="exact"/>
              <w:jc w:val="left"/>
              <w:textAlignment w:val="center"/>
              <w:rPr>
                <w:rFonts w:hint="eastAsia" w:ascii="宋体" w:hAnsi="宋体" w:eastAsia="宋体" w:cs="宋体"/>
                <w:bCs/>
                <w:kern w:val="0"/>
                <w:sz w:val="18"/>
                <w:szCs w:val="18"/>
                <w:lang w:bidi="ar"/>
              </w:rPr>
            </w:pPr>
          </w:p>
        </w:tc>
      </w:tr>
      <w:tr w14:paraId="162F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CFAF2DF">
            <w:pPr>
              <w:widowControl/>
              <w:spacing w:line="400" w:lineRule="exact"/>
              <w:jc w:val="left"/>
              <w:textAlignment w:val="center"/>
              <w:rPr>
                <w:rFonts w:hint="eastAsia" w:ascii="宋体" w:hAnsi="宋体" w:eastAsia="宋体" w:cs="宋体"/>
                <w:b/>
                <w:sz w:val="18"/>
                <w:szCs w:val="18"/>
              </w:rPr>
            </w:pPr>
            <w:r>
              <w:rPr>
                <w:rFonts w:hint="eastAsia" w:ascii="宋体" w:hAnsi="宋体" w:eastAsia="宋体" w:cs="宋体"/>
                <w:b/>
                <w:kern w:val="1"/>
                <w:sz w:val="18"/>
                <w:szCs w:val="18"/>
              </w:rPr>
              <w:t>▲</w:t>
            </w:r>
            <w:r>
              <w:rPr>
                <w:rFonts w:hint="eastAsia" w:ascii="宋体" w:hAnsi="宋体" w:eastAsia="宋体" w:cs="宋体"/>
                <w:b/>
                <w:kern w:val="0"/>
                <w:sz w:val="18"/>
                <w:szCs w:val="18"/>
                <w:u w:val="single"/>
                <w:lang w:bidi="ar"/>
              </w:rPr>
              <w:t>风挡</w:t>
            </w:r>
          </w:p>
        </w:tc>
        <w:tc>
          <w:tcPr>
            <w:tcW w:w="2553" w:type="pct"/>
            <w:gridSpan w:val="3"/>
            <w:vAlign w:val="center"/>
          </w:tcPr>
          <w:p w14:paraId="0E44B788">
            <w:pPr>
              <w:widowControl/>
              <w:spacing w:line="400" w:lineRule="exact"/>
              <w:jc w:val="left"/>
              <w:textAlignment w:val="center"/>
              <w:rPr>
                <w:rFonts w:hint="eastAsia" w:ascii="宋体" w:hAnsi="宋体" w:eastAsia="宋体" w:cs="宋体"/>
                <w:b/>
                <w:sz w:val="18"/>
                <w:szCs w:val="18"/>
              </w:rPr>
            </w:pPr>
            <w:r>
              <w:rPr>
                <w:rFonts w:hint="eastAsia" w:ascii="宋体" w:hAnsi="宋体" w:eastAsia="宋体" w:cs="宋体"/>
                <w:b/>
                <w:kern w:val="0"/>
                <w:sz w:val="18"/>
                <w:szCs w:val="18"/>
                <w:u w:val="single"/>
                <w:lang w:bidi="ar"/>
              </w:rPr>
              <w:t>前双风挡夹胶玻璃，后挡钢化玻璃</w:t>
            </w:r>
          </w:p>
        </w:tc>
        <w:tc>
          <w:tcPr>
            <w:tcW w:w="1539" w:type="pct"/>
            <w:vAlign w:val="center"/>
          </w:tcPr>
          <w:p w14:paraId="329B5EF9">
            <w:pPr>
              <w:widowControl/>
              <w:spacing w:line="400" w:lineRule="exact"/>
              <w:jc w:val="left"/>
              <w:textAlignment w:val="center"/>
              <w:rPr>
                <w:rFonts w:hint="eastAsia" w:ascii="宋体" w:hAnsi="宋体" w:eastAsia="宋体" w:cs="宋体"/>
                <w:bCs/>
                <w:kern w:val="0"/>
                <w:sz w:val="18"/>
                <w:szCs w:val="18"/>
                <w:u w:val="single"/>
                <w:lang w:bidi="ar"/>
              </w:rPr>
            </w:pPr>
          </w:p>
        </w:tc>
      </w:tr>
      <w:tr w14:paraId="6D94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21FE8DF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司机椅</w:t>
            </w:r>
          </w:p>
        </w:tc>
        <w:tc>
          <w:tcPr>
            <w:tcW w:w="2553" w:type="pct"/>
            <w:gridSpan w:val="3"/>
            <w:vAlign w:val="center"/>
          </w:tcPr>
          <w:p w14:paraId="430808FF">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气囊式司机椅，带按摩功能</w:t>
            </w:r>
          </w:p>
        </w:tc>
        <w:tc>
          <w:tcPr>
            <w:tcW w:w="1539" w:type="pct"/>
            <w:vAlign w:val="center"/>
          </w:tcPr>
          <w:p w14:paraId="2A8C1EA3">
            <w:pPr>
              <w:widowControl/>
              <w:spacing w:line="400" w:lineRule="exact"/>
              <w:jc w:val="left"/>
              <w:textAlignment w:val="center"/>
              <w:rPr>
                <w:rFonts w:hint="eastAsia" w:ascii="宋体" w:hAnsi="宋体" w:eastAsia="宋体" w:cs="宋体"/>
                <w:bCs/>
                <w:kern w:val="0"/>
                <w:sz w:val="18"/>
                <w:szCs w:val="18"/>
                <w:lang w:bidi="ar"/>
              </w:rPr>
            </w:pPr>
          </w:p>
        </w:tc>
      </w:tr>
      <w:tr w14:paraId="1A5D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1C15FA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乘客椅</w:t>
            </w:r>
          </w:p>
        </w:tc>
        <w:tc>
          <w:tcPr>
            <w:tcW w:w="2553" w:type="pct"/>
            <w:gridSpan w:val="3"/>
            <w:vAlign w:val="center"/>
          </w:tcPr>
          <w:p w14:paraId="2D429412">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≥49座，</w:t>
            </w:r>
            <w:r>
              <w:rPr>
                <w:rFonts w:hint="eastAsia" w:ascii="宋体" w:hAnsi="宋体" w:eastAsia="宋体" w:cs="宋体"/>
                <w:bCs/>
                <w:sz w:val="18"/>
                <w:szCs w:val="18"/>
              </w:rPr>
              <w:t>可调扶手、杂物袋、靠背可调、可横</w:t>
            </w:r>
            <w:r>
              <w:rPr>
                <w:rFonts w:hint="eastAsia" w:ascii="宋体" w:hAnsi="宋体" w:eastAsia="宋体" w:cs="宋体"/>
                <w:bCs/>
                <w:kern w:val="0"/>
                <w:sz w:val="18"/>
                <w:szCs w:val="18"/>
                <w:lang w:bidi="ar"/>
              </w:rPr>
              <w:t>移、有脚踏</w:t>
            </w:r>
          </w:p>
        </w:tc>
        <w:tc>
          <w:tcPr>
            <w:tcW w:w="1539" w:type="pct"/>
            <w:vAlign w:val="center"/>
          </w:tcPr>
          <w:p w14:paraId="7368BC7B">
            <w:pPr>
              <w:widowControl/>
              <w:spacing w:line="400" w:lineRule="exact"/>
              <w:jc w:val="left"/>
              <w:textAlignment w:val="center"/>
              <w:rPr>
                <w:rFonts w:hint="eastAsia" w:ascii="宋体" w:hAnsi="宋体" w:eastAsia="宋体" w:cs="宋体"/>
                <w:bCs/>
                <w:kern w:val="0"/>
                <w:sz w:val="18"/>
                <w:szCs w:val="18"/>
                <w:lang w:bidi="ar"/>
              </w:rPr>
            </w:pPr>
          </w:p>
        </w:tc>
      </w:tr>
      <w:tr w14:paraId="778A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983F873">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安全带提醒</w:t>
            </w:r>
          </w:p>
        </w:tc>
        <w:tc>
          <w:tcPr>
            <w:tcW w:w="2553" w:type="pct"/>
            <w:gridSpan w:val="3"/>
            <w:vAlign w:val="center"/>
          </w:tcPr>
          <w:p w14:paraId="7649A1A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乘客椅安全带未系提醒装置（重力式插口报警）</w:t>
            </w:r>
          </w:p>
        </w:tc>
        <w:tc>
          <w:tcPr>
            <w:tcW w:w="1539" w:type="pct"/>
            <w:vAlign w:val="center"/>
          </w:tcPr>
          <w:p w14:paraId="6C151900">
            <w:pPr>
              <w:widowControl/>
              <w:spacing w:line="400" w:lineRule="exact"/>
              <w:jc w:val="left"/>
              <w:textAlignment w:val="center"/>
              <w:rPr>
                <w:rFonts w:hint="eastAsia" w:ascii="宋体" w:hAnsi="宋体" w:eastAsia="宋体" w:cs="宋体"/>
                <w:bCs/>
                <w:kern w:val="0"/>
                <w:sz w:val="18"/>
                <w:szCs w:val="18"/>
                <w:lang w:bidi="ar"/>
              </w:rPr>
            </w:pPr>
          </w:p>
        </w:tc>
      </w:tr>
      <w:tr w14:paraId="1032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33A825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安全带</w:t>
            </w:r>
          </w:p>
        </w:tc>
        <w:tc>
          <w:tcPr>
            <w:tcW w:w="2553" w:type="pct"/>
            <w:gridSpan w:val="3"/>
            <w:vAlign w:val="center"/>
          </w:tcPr>
          <w:p w14:paraId="28DA773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sz w:val="18"/>
                <w:szCs w:val="18"/>
              </w:rPr>
              <w:t>驾驶员三点式安全点，乘客三点式安全带</w:t>
            </w:r>
          </w:p>
        </w:tc>
        <w:tc>
          <w:tcPr>
            <w:tcW w:w="1539" w:type="pct"/>
            <w:vAlign w:val="center"/>
          </w:tcPr>
          <w:p w14:paraId="4C566B27">
            <w:pPr>
              <w:widowControl/>
              <w:spacing w:line="400" w:lineRule="exact"/>
              <w:jc w:val="left"/>
              <w:textAlignment w:val="center"/>
              <w:rPr>
                <w:rFonts w:hint="eastAsia" w:ascii="宋体" w:hAnsi="宋体" w:eastAsia="宋体" w:cs="宋体"/>
                <w:sz w:val="18"/>
                <w:szCs w:val="18"/>
              </w:rPr>
            </w:pPr>
          </w:p>
        </w:tc>
      </w:tr>
      <w:tr w14:paraId="79F7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659682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乘客椅覆面料</w:t>
            </w:r>
          </w:p>
        </w:tc>
        <w:tc>
          <w:tcPr>
            <w:tcW w:w="2553" w:type="pct"/>
            <w:gridSpan w:val="3"/>
            <w:vAlign w:val="center"/>
          </w:tcPr>
          <w:p w14:paraId="199B4A6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PVC合成革</w:t>
            </w:r>
          </w:p>
        </w:tc>
        <w:tc>
          <w:tcPr>
            <w:tcW w:w="1539" w:type="pct"/>
            <w:vAlign w:val="center"/>
          </w:tcPr>
          <w:p w14:paraId="60250E1C">
            <w:pPr>
              <w:widowControl/>
              <w:spacing w:line="400" w:lineRule="exact"/>
              <w:jc w:val="left"/>
              <w:textAlignment w:val="center"/>
              <w:rPr>
                <w:rFonts w:hint="eastAsia" w:ascii="宋体" w:hAnsi="宋体" w:eastAsia="宋体" w:cs="宋体"/>
                <w:bCs/>
                <w:kern w:val="0"/>
                <w:sz w:val="18"/>
                <w:szCs w:val="18"/>
                <w:lang w:bidi="ar"/>
              </w:rPr>
            </w:pPr>
          </w:p>
        </w:tc>
      </w:tr>
      <w:tr w14:paraId="7AE9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C053908">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舱门</w:t>
            </w:r>
          </w:p>
        </w:tc>
        <w:tc>
          <w:tcPr>
            <w:tcW w:w="2553" w:type="pct"/>
            <w:gridSpan w:val="3"/>
            <w:vAlign w:val="center"/>
          </w:tcPr>
          <w:p w14:paraId="757C8F0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平移行李舱门（骨架门洞小于600mm做翻摆门）</w:t>
            </w:r>
          </w:p>
        </w:tc>
        <w:tc>
          <w:tcPr>
            <w:tcW w:w="1539" w:type="pct"/>
            <w:vAlign w:val="center"/>
          </w:tcPr>
          <w:p w14:paraId="5D029A95">
            <w:pPr>
              <w:widowControl/>
              <w:spacing w:line="400" w:lineRule="exact"/>
              <w:jc w:val="left"/>
              <w:textAlignment w:val="center"/>
              <w:rPr>
                <w:rFonts w:hint="eastAsia" w:ascii="宋体" w:hAnsi="宋体" w:eastAsia="宋体" w:cs="宋体"/>
                <w:bCs/>
                <w:kern w:val="0"/>
                <w:sz w:val="18"/>
                <w:szCs w:val="18"/>
                <w:lang w:bidi="ar"/>
              </w:rPr>
            </w:pPr>
          </w:p>
        </w:tc>
      </w:tr>
      <w:tr w14:paraId="2506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88379D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后视镜</w:t>
            </w:r>
          </w:p>
        </w:tc>
        <w:tc>
          <w:tcPr>
            <w:tcW w:w="2553" w:type="pct"/>
            <w:gridSpan w:val="3"/>
            <w:vAlign w:val="center"/>
          </w:tcPr>
          <w:p w14:paraId="081BCC6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电动后视镜（电动调节、电动除霜）</w:t>
            </w:r>
          </w:p>
        </w:tc>
        <w:tc>
          <w:tcPr>
            <w:tcW w:w="1539" w:type="pct"/>
            <w:vAlign w:val="center"/>
          </w:tcPr>
          <w:p w14:paraId="5A01CE38">
            <w:pPr>
              <w:widowControl/>
              <w:spacing w:line="400" w:lineRule="exact"/>
              <w:jc w:val="left"/>
              <w:textAlignment w:val="center"/>
              <w:rPr>
                <w:rFonts w:hint="eastAsia" w:ascii="宋体" w:hAnsi="宋体" w:eastAsia="宋体" w:cs="宋体"/>
                <w:bCs/>
                <w:kern w:val="0"/>
                <w:sz w:val="18"/>
                <w:szCs w:val="18"/>
                <w:lang w:bidi="ar"/>
              </w:rPr>
            </w:pPr>
          </w:p>
        </w:tc>
      </w:tr>
      <w:tr w14:paraId="4290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1D9944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内视镜</w:t>
            </w:r>
          </w:p>
        </w:tc>
        <w:tc>
          <w:tcPr>
            <w:tcW w:w="2553" w:type="pct"/>
            <w:gridSpan w:val="3"/>
            <w:vAlign w:val="center"/>
          </w:tcPr>
          <w:p w14:paraId="08FEA18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539" w:type="pct"/>
            <w:vAlign w:val="center"/>
          </w:tcPr>
          <w:p w14:paraId="0D2836A2">
            <w:pPr>
              <w:widowControl/>
              <w:spacing w:line="400" w:lineRule="exact"/>
              <w:jc w:val="left"/>
              <w:textAlignment w:val="center"/>
              <w:rPr>
                <w:rFonts w:hint="eastAsia" w:ascii="宋体" w:hAnsi="宋体" w:eastAsia="宋体" w:cs="宋体"/>
                <w:bCs/>
                <w:kern w:val="0"/>
                <w:sz w:val="18"/>
                <w:szCs w:val="18"/>
                <w:lang w:bidi="ar"/>
              </w:rPr>
            </w:pPr>
          </w:p>
        </w:tc>
      </w:tr>
      <w:tr w14:paraId="6376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E7B808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空调</w:t>
            </w:r>
          </w:p>
        </w:tc>
        <w:tc>
          <w:tcPr>
            <w:tcW w:w="2553" w:type="pct"/>
            <w:gridSpan w:val="3"/>
            <w:vAlign w:val="center"/>
          </w:tcPr>
          <w:p w14:paraId="68E0020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sz w:val="18"/>
                <w:szCs w:val="18"/>
              </w:rPr>
              <w:t>优质品牌，≥</w:t>
            </w:r>
            <w:r>
              <w:rPr>
                <w:rFonts w:hint="eastAsia" w:ascii="宋体" w:hAnsi="宋体" w:eastAsia="宋体" w:cs="宋体"/>
                <w:bCs/>
                <w:kern w:val="0"/>
                <w:sz w:val="18"/>
                <w:szCs w:val="18"/>
                <w:lang w:bidi="ar"/>
              </w:rPr>
              <w:t>32000Kcal/h，进口空调压缩机</w:t>
            </w:r>
          </w:p>
        </w:tc>
        <w:tc>
          <w:tcPr>
            <w:tcW w:w="1539" w:type="pct"/>
            <w:vAlign w:val="center"/>
          </w:tcPr>
          <w:p w14:paraId="2395A62E">
            <w:pPr>
              <w:widowControl/>
              <w:spacing w:line="400" w:lineRule="exact"/>
              <w:jc w:val="left"/>
              <w:textAlignment w:val="center"/>
              <w:rPr>
                <w:rFonts w:hint="eastAsia" w:ascii="宋体" w:hAnsi="宋体" w:eastAsia="宋体" w:cs="宋体"/>
                <w:bCs/>
                <w:sz w:val="18"/>
                <w:szCs w:val="18"/>
              </w:rPr>
            </w:pPr>
          </w:p>
        </w:tc>
      </w:tr>
      <w:tr w14:paraId="278D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0724816">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天窗</w:t>
            </w:r>
          </w:p>
        </w:tc>
        <w:tc>
          <w:tcPr>
            <w:tcW w:w="2553" w:type="pct"/>
            <w:gridSpan w:val="3"/>
            <w:vAlign w:val="center"/>
          </w:tcPr>
          <w:p w14:paraId="7F1CFC6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
                <w:bCs/>
                <w:sz w:val="18"/>
                <w:szCs w:val="18"/>
              </w:rPr>
              <w:t>≥</w:t>
            </w:r>
            <w:r>
              <w:rPr>
                <w:rFonts w:hint="eastAsia" w:ascii="宋体" w:hAnsi="宋体" w:eastAsia="宋体" w:cs="宋体"/>
                <w:bCs/>
                <w:kern w:val="0"/>
                <w:sz w:val="18"/>
                <w:szCs w:val="18"/>
                <w:lang w:bidi="ar"/>
              </w:rPr>
              <w:t>2个带换气扇天窗（含1个天窗式空气净化功能）</w:t>
            </w:r>
          </w:p>
        </w:tc>
        <w:tc>
          <w:tcPr>
            <w:tcW w:w="1539" w:type="pct"/>
            <w:vAlign w:val="center"/>
          </w:tcPr>
          <w:p w14:paraId="63758F96">
            <w:pPr>
              <w:widowControl/>
              <w:spacing w:line="400" w:lineRule="exact"/>
              <w:jc w:val="left"/>
              <w:textAlignment w:val="center"/>
              <w:rPr>
                <w:rFonts w:hint="eastAsia" w:ascii="宋体" w:hAnsi="宋体" w:eastAsia="宋体" w:cs="宋体"/>
                <w:bCs/>
                <w:kern w:val="0"/>
                <w:sz w:val="18"/>
                <w:szCs w:val="18"/>
                <w:lang w:bidi="ar"/>
              </w:rPr>
            </w:pPr>
          </w:p>
        </w:tc>
      </w:tr>
      <w:tr w14:paraId="4314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2D059B2">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取暖装置+除霜器配置+司机散热器+踏步散热器</w:t>
            </w:r>
          </w:p>
        </w:tc>
        <w:tc>
          <w:tcPr>
            <w:tcW w:w="2553" w:type="pct"/>
            <w:gridSpan w:val="3"/>
            <w:vAlign w:val="center"/>
          </w:tcPr>
          <w:p w14:paraId="75031C5F">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非独立水暖（水泵+≥4组强制散热器）+水循环式除霜器</w:t>
            </w:r>
          </w:p>
        </w:tc>
        <w:tc>
          <w:tcPr>
            <w:tcW w:w="1539" w:type="pct"/>
            <w:vAlign w:val="center"/>
          </w:tcPr>
          <w:p w14:paraId="31365782">
            <w:pPr>
              <w:widowControl/>
              <w:spacing w:line="400" w:lineRule="exact"/>
              <w:jc w:val="left"/>
              <w:textAlignment w:val="center"/>
              <w:rPr>
                <w:rFonts w:hint="eastAsia" w:ascii="宋体" w:hAnsi="宋体" w:eastAsia="宋体" w:cs="宋体"/>
                <w:bCs/>
                <w:kern w:val="0"/>
                <w:sz w:val="18"/>
                <w:szCs w:val="18"/>
                <w:lang w:bidi="ar"/>
              </w:rPr>
            </w:pPr>
          </w:p>
        </w:tc>
      </w:tr>
      <w:tr w14:paraId="0CEC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4FC8CB69">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仪表</w:t>
            </w:r>
          </w:p>
        </w:tc>
        <w:tc>
          <w:tcPr>
            <w:tcW w:w="2553" w:type="pct"/>
            <w:gridSpan w:val="3"/>
            <w:vAlign w:val="center"/>
          </w:tcPr>
          <w:p w14:paraId="1035713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数字式CAN总线仪表</w:t>
            </w:r>
          </w:p>
        </w:tc>
        <w:tc>
          <w:tcPr>
            <w:tcW w:w="1539" w:type="pct"/>
            <w:vAlign w:val="center"/>
          </w:tcPr>
          <w:p w14:paraId="63F9730E">
            <w:pPr>
              <w:widowControl/>
              <w:spacing w:line="400" w:lineRule="exact"/>
              <w:jc w:val="left"/>
              <w:textAlignment w:val="center"/>
              <w:rPr>
                <w:rFonts w:hint="eastAsia" w:ascii="宋体" w:hAnsi="宋体" w:eastAsia="宋体" w:cs="宋体"/>
                <w:bCs/>
                <w:kern w:val="0"/>
                <w:sz w:val="18"/>
                <w:szCs w:val="18"/>
                <w:lang w:bidi="ar"/>
              </w:rPr>
            </w:pPr>
          </w:p>
        </w:tc>
      </w:tr>
      <w:tr w14:paraId="3D5C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D7167A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智能灯光系统</w:t>
            </w:r>
          </w:p>
        </w:tc>
        <w:tc>
          <w:tcPr>
            <w:tcW w:w="2553" w:type="pct"/>
            <w:gridSpan w:val="3"/>
            <w:vAlign w:val="center"/>
          </w:tcPr>
          <w:p w14:paraId="1D6BD37E">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539" w:type="pct"/>
            <w:vAlign w:val="center"/>
          </w:tcPr>
          <w:p w14:paraId="521661AE">
            <w:pPr>
              <w:widowControl/>
              <w:spacing w:line="400" w:lineRule="exact"/>
              <w:jc w:val="left"/>
              <w:textAlignment w:val="center"/>
              <w:rPr>
                <w:rFonts w:hint="eastAsia" w:ascii="宋体" w:hAnsi="宋体" w:eastAsia="宋体" w:cs="宋体"/>
                <w:bCs/>
                <w:kern w:val="0"/>
                <w:sz w:val="18"/>
                <w:szCs w:val="18"/>
                <w:lang w:bidi="ar"/>
              </w:rPr>
            </w:pPr>
          </w:p>
        </w:tc>
      </w:tr>
      <w:tr w14:paraId="7C70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8AD39AE">
            <w:pPr>
              <w:spacing w:line="400" w:lineRule="exact"/>
              <w:rPr>
                <w:rFonts w:hint="eastAsia" w:ascii="宋体" w:hAnsi="宋体" w:eastAsia="宋体" w:cs="宋体"/>
                <w:bCs/>
                <w:sz w:val="18"/>
                <w:szCs w:val="18"/>
              </w:rPr>
            </w:pPr>
            <w:r>
              <w:rPr>
                <w:rFonts w:hint="eastAsia" w:ascii="宋体" w:hAnsi="宋体" w:eastAsia="宋体" w:cs="宋体"/>
                <w:bCs/>
                <w:sz w:val="18"/>
                <w:szCs w:val="18"/>
              </w:rPr>
              <w:t>播放系统</w:t>
            </w:r>
          </w:p>
        </w:tc>
        <w:tc>
          <w:tcPr>
            <w:tcW w:w="2553" w:type="pct"/>
            <w:gridSpan w:val="3"/>
            <w:vAlign w:val="center"/>
          </w:tcPr>
          <w:p w14:paraId="19E59012">
            <w:pPr>
              <w:spacing w:line="400" w:lineRule="exact"/>
              <w:rPr>
                <w:rFonts w:hint="eastAsia" w:ascii="宋体" w:hAnsi="宋体" w:eastAsia="宋体" w:cs="宋体"/>
                <w:bCs/>
                <w:sz w:val="18"/>
                <w:szCs w:val="18"/>
              </w:rPr>
            </w:pPr>
            <w:r>
              <w:rPr>
                <w:rFonts w:hint="eastAsia" w:ascii="宋体" w:hAnsi="宋体" w:eastAsia="宋体" w:cs="宋体"/>
                <w:bCs/>
                <w:sz w:val="18"/>
                <w:szCs w:val="18"/>
              </w:rPr>
              <w:t>高清硬盘播放</w:t>
            </w:r>
            <w:r>
              <w:rPr>
                <w:rFonts w:hint="eastAsia" w:ascii="宋体" w:hAnsi="宋体" w:eastAsia="宋体" w:cs="宋体"/>
                <w:bCs/>
                <w:kern w:val="0"/>
                <w:sz w:val="18"/>
                <w:szCs w:val="18"/>
              </w:rPr>
              <w:t>器+有线话筒+独立功放</w:t>
            </w:r>
          </w:p>
        </w:tc>
        <w:tc>
          <w:tcPr>
            <w:tcW w:w="1539" w:type="pct"/>
            <w:vAlign w:val="center"/>
          </w:tcPr>
          <w:p w14:paraId="00CB036D">
            <w:pPr>
              <w:spacing w:line="400" w:lineRule="exact"/>
              <w:rPr>
                <w:rFonts w:hint="eastAsia" w:ascii="宋体" w:hAnsi="宋体" w:eastAsia="宋体" w:cs="宋体"/>
                <w:bCs/>
                <w:sz w:val="18"/>
                <w:szCs w:val="18"/>
              </w:rPr>
            </w:pPr>
          </w:p>
        </w:tc>
      </w:tr>
      <w:tr w14:paraId="32FB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FCA4DD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USB充电口</w:t>
            </w:r>
          </w:p>
        </w:tc>
        <w:tc>
          <w:tcPr>
            <w:tcW w:w="2553" w:type="pct"/>
            <w:gridSpan w:val="3"/>
            <w:vAlign w:val="center"/>
          </w:tcPr>
          <w:p w14:paraId="3C85750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驾驶区USB充电口</w:t>
            </w:r>
          </w:p>
        </w:tc>
        <w:tc>
          <w:tcPr>
            <w:tcW w:w="1539" w:type="pct"/>
            <w:vAlign w:val="center"/>
          </w:tcPr>
          <w:p w14:paraId="4035155A">
            <w:pPr>
              <w:widowControl/>
              <w:spacing w:line="400" w:lineRule="exact"/>
              <w:jc w:val="left"/>
              <w:textAlignment w:val="center"/>
              <w:rPr>
                <w:rFonts w:hint="eastAsia" w:ascii="宋体" w:hAnsi="宋体" w:eastAsia="宋体" w:cs="宋体"/>
                <w:bCs/>
                <w:kern w:val="0"/>
                <w:sz w:val="18"/>
                <w:szCs w:val="18"/>
                <w:lang w:bidi="ar"/>
              </w:rPr>
            </w:pPr>
          </w:p>
        </w:tc>
      </w:tr>
      <w:tr w14:paraId="4353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8B8711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点烟器接口</w:t>
            </w:r>
          </w:p>
        </w:tc>
        <w:tc>
          <w:tcPr>
            <w:tcW w:w="2553" w:type="pct"/>
            <w:gridSpan w:val="3"/>
            <w:vAlign w:val="center"/>
          </w:tcPr>
          <w:p w14:paraId="019DEE24">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有</w:t>
            </w:r>
          </w:p>
        </w:tc>
        <w:tc>
          <w:tcPr>
            <w:tcW w:w="1539" w:type="pct"/>
            <w:vAlign w:val="center"/>
          </w:tcPr>
          <w:p w14:paraId="1D23767A">
            <w:pPr>
              <w:widowControl/>
              <w:spacing w:line="400" w:lineRule="exact"/>
              <w:jc w:val="left"/>
              <w:textAlignment w:val="center"/>
              <w:rPr>
                <w:rFonts w:hint="eastAsia" w:ascii="宋体" w:hAnsi="宋体" w:eastAsia="宋体" w:cs="宋体"/>
                <w:bCs/>
                <w:kern w:val="0"/>
                <w:sz w:val="18"/>
                <w:szCs w:val="18"/>
                <w:lang w:bidi="ar"/>
              </w:rPr>
            </w:pPr>
          </w:p>
        </w:tc>
      </w:tr>
      <w:tr w14:paraId="30FC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2A0253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踏步灯+氛围灯</w:t>
            </w:r>
          </w:p>
        </w:tc>
        <w:tc>
          <w:tcPr>
            <w:tcW w:w="2553" w:type="pct"/>
            <w:gridSpan w:val="3"/>
            <w:vAlign w:val="center"/>
          </w:tcPr>
          <w:p w14:paraId="4F65763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LED踏步灯+</w:t>
            </w:r>
            <w:r>
              <w:rPr>
                <w:rFonts w:hint="eastAsia" w:ascii="宋体" w:hAnsi="宋体" w:eastAsia="宋体" w:cs="宋体"/>
                <w:bCs/>
                <w:sz w:val="18"/>
                <w:szCs w:val="18"/>
              </w:rPr>
              <w:t>LED氛围灯</w:t>
            </w:r>
          </w:p>
        </w:tc>
        <w:tc>
          <w:tcPr>
            <w:tcW w:w="1539" w:type="pct"/>
            <w:vAlign w:val="center"/>
          </w:tcPr>
          <w:p w14:paraId="5ED9CF05">
            <w:pPr>
              <w:widowControl/>
              <w:spacing w:line="400" w:lineRule="exact"/>
              <w:jc w:val="left"/>
              <w:textAlignment w:val="center"/>
              <w:rPr>
                <w:rFonts w:hint="eastAsia" w:ascii="宋体" w:hAnsi="宋体" w:eastAsia="宋体" w:cs="宋体"/>
                <w:bCs/>
                <w:kern w:val="0"/>
                <w:sz w:val="18"/>
                <w:szCs w:val="18"/>
                <w:lang w:bidi="ar"/>
              </w:rPr>
            </w:pPr>
          </w:p>
        </w:tc>
      </w:tr>
      <w:tr w14:paraId="683D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275E465">
            <w:pPr>
              <w:widowControl/>
              <w:spacing w:line="400" w:lineRule="exact"/>
              <w:jc w:val="left"/>
              <w:textAlignment w:val="center"/>
              <w:rPr>
                <w:rFonts w:hint="eastAsia" w:ascii="宋体" w:hAnsi="宋体" w:eastAsia="宋体" w:cs="宋体"/>
                <w:bCs/>
                <w:kern w:val="0"/>
                <w:sz w:val="18"/>
                <w:szCs w:val="18"/>
                <w:lang w:bidi="ar"/>
              </w:rPr>
            </w:pPr>
            <w:r>
              <w:rPr>
                <w:rFonts w:hint="eastAsia" w:ascii="宋体" w:hAnsi="宋体" w:eastAsia="宋体" w:cs="宋体"/>
                <w:bCs/>
                <w:kern w:val="0"/>
                <w:sz w:val="18"/>
                <w:szCs w:val="18"/>
                <w:lang w:bidi="ar"/>
              </w:rPr>
              <w:t>气喇叭</w:t>
            </w:r>
          </w:p>
        </w:tc>
        <w:tc>
          <w:tcPr>
            <w:tcW w:w="2553" w:type="pct"/>
            <w:gridSpan w:val="3"/>
            <w:vAlign w:val="center"/>
          </w:tcPr>
          <w:p w14:paraId="7027A403">
            <w:pPr>
              <w:widowControl/>
              <w:spacing w:line="400" w:lineRule="exact"/>
              <w:jc w:val="left"/>
              <w:textAlignment w:val="center"/>
              <w:rPr>
                <w:rFonts w:hint="eastAsia" w:ascii="宋体" w:hAnsi="宋体" w:eastAsia="宋体" w:cs="宋体"/>
                <w:bCs/>
                <w:kern w:val="0"/>
                <w:sz w:val="18"/>
                <w:szCs w:val="18"/>
                <w:lang w:bidi="ar"/>
              </w:rPr>
            </w:pPr>
            <w:r>
              <w:rPr>
                <w:rFonts w:hint="eastAsia" w:ascii="宋体" w:hAnsi="宋体" w:eastAsia="宋体" w:cs="宋体"/>
                <w:bCs/>
                <w:kern w:val="0"/>
                <w:sz w:val="18"/>
                <w:szCs w:val="18"/>
                <w:lang w:bidi="ar"/>
              </w:rPr>
              <w:t>有</w:t>
            </w:r>
          </w:p>
        </w:tc>
        <w:tc>
          <w:tcPr>
            <w:tcW w:w="1539" w:type="pct"/>
            <w:vAlign w:val="center"/>
          </w:tcPr>
          <w:p w14:paraId="1AE25C99">
            <w:pPr>
              <w:widowControl/>
              <w:spacing w:line="400" w:lineRule="exact"/>
              <w:jc w:val="left"/>
              <w:textAlignment w:val="center"/>
              <w:rPr>
                <w:rFonts w:hint="eastAsia" w:ascii="宋体" w:hAnsi="宋体" w:eastAsia="宋体" w:cs="宋体"/>
                <w:bCs/>
                <w:kern w:val="0"/>
                <w:sz w:val="18"/>
                <w:szCs w:val="18"/>
                <w:lang w:bidi="ar"/>
              </w:rPr>
            </w:pPr>
          </w:p>
        </w:tc>
      </w:tr>
      <w:tr w14:paraId="0A39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919CC4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司机风扇</w:t>
            </w:r>
          </w:p>
        </w:tc>
        <w:tc>
          <w:tcPr>
            <w:tcW w:w="2553" w:type="pct"/>
            <w:gridSpan w:val="3"/>
            <w:vAlign w:val="center"/>
          </w:tcPr>
          <w:p w14:paraId="05025E4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风扇(前风挡左侧1个橡胶风扇)</w:t>
            </w:r>
          </w:p>
        </w:tc>
        <w:tc>
          <w:tcPr>
            <w:tcW w:w="1539" w:type="pct"/>
            <w:vAlign w:val="center"/>
          </w:tcPr>
          <w:p w14:paraId="0639E494">
            <w:pPr>
              <w:widowControl/>
              <w:spacing w:line="400" w:lineRule="exact"/>
              <w:jc w:val="left"/>
              <w:textAlignment w:val="center"/>
              <w:rPr>
                <w:rFonts w:hint="eastAsia" w:ascii="宋体" w:hAnsi="宋体" w:eastAsia="宋体" w:cs="宋体"/>
                <w:bCs/>
                <w:kern w:val="0"/>
                <w:sz w:val="18"/>
                <w:szCs w:val="18"/>
                <w:lang w:bidi="ar"/>
              </w:rPr>
            </w:pPr>
          </w:p>
        </w:tc>
      </w:tr>
      <w:tr w14:paraId="337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16F3B2D">
            <w:pPr>
              <w:spacing w:line="400" w:lineRule="exact"/>
              <w:rPr>
                <w:rFonts w:hint="eastAsia" w:ascii="宋体" w:hAnsi="宋体" w:eastAsia="宋体" w:cs="宋体"/>
                <w:bCs/>
                <w:sz w:val="18"/>
                <w:szCs w:val="18"/>
              </w:rPr>
            </w:pPr>
            <w:r>
              <w:rPr>
                <w:rFonts w:hint="eastAsia" w:ascii="宋体" w:hAnsi="宋体" w:eastAsia="宋体" w:cs="宋体"/>
                <w:bCs/>
                <w:sz w:val="18"/>
                <w:szCs w:val="18"/>
              </w:rPr>
              <w:t>窗帘</w:t>
            </w:r>
          </w:p>
        </w:tc>
        <w:tc>
          <w:tcPr>
            <w:tcW w:w="2553" w:type="pct"/>
            <w:gridSpan w:val="3"/>
            <w:vAlign w:val="center"/>
          </w:tcPr>
          <w:p w14:paraId="4CE115EB">
            <w:pPr>
              <w:spacing w:line="400" w:lineRule="exact"/>
              <w:ind w:right="305"/>
              <w:outlineLvl w:val="0"/>
              <w:rPr>
                <w:rFonts w:hint="eastAsia" w:ascii="宋体" w:hAnsi="宋体" w:eastAsia="宋体" w:cs="宋体"/>
                <w:bCs/>
                <w:sz w:val="18"/>
                <w:szCs w:val="18"/>
              </w:rPr>
            </w:pPr>
            <w:r>
              <w:rPr>
                <w:rFonts w:hint="eastAsia" w:ascii="宋体" w:hAnsi="宋体" w:eastAsia="宋体" w:cs="宋体"/>
                <w:bCs/>
                <w:sz w:val="18"/>
                <w:szCs w:val="18"/>
              </w:rPr>
              <w:t>全车配套窗帘≥2套</w:t>
            </w:r>
          </w:p>
        </w:tc>
        <w:tc>
          <w:tcPr>
            <w:tcW w:w="1539" w:type="pct"/>
            <w:vAlign w:val="center"/>
          </w:tcPr>
          <w:p w14:paraId="03C99A2E">
            <w:pPr>
              <w:spacing w:line="400" w:lineRule="exact"/>
              <w:ind w:right="305"/>
              <w:outlineLvl w:val="0"/>
              <w:rPr>
                <w:rFonts w:hint="eastAsia" w:ascii="宋体" w:hAnsi="宋体" w:eastAsia="宋体" w:cs="宋体"/>
                <w:bCs/>
                <w:sz w:val="18"/>
                <w:szCs w:val="18"/>
              </w:rPr>
            </w:pPr>
          </w:p>
        </w:tc>
      </w:tr>
      <w:tr w14:paraId="215C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9731FB5">
            <w:pPr>
              <w:spacing w:line="400" w:lineRule="exact"/>
              <w:rPr>
                <w:rFonts w:hint="eastAsia" w:ascii="宋体" w:hAnsi="宋体" w:eastAsia="宋体" w:cs="宋体"/>
                <w:bCs/>
                <w:sz w:val="18"/>
                <w:szCs w:val="18"/>
              </w:rPr>
            </w:pPr>
            <w:r>
              <w:rPr>
                <w:rFonts w:hint="eastAsia" w:ascii="宋体" w:hAnsi="宋体" w:eastAsia="宋体" w:cs="宋体"/>
                <w:bCs/>
                <w:sz w:val="18"/>
                <w:szCs w:val="18"/>
              </w:rPr>
              <w:t>行李箱</w:t>
            </w:r>
          </w:p>
        </w:tc>
        <w:tc>
          <w:tcPr>
            <w:tcW w:w="2553" w:type="pct"/>
            <w:gridSpan w:val="3"/>
            <w:vAlign w:val="center"/>
          </w:tcPr>
          <w:p w14:paraId="736AFA94">
            <w:pPr>
              <w:spacing w:line="400" w:lineRule="exact"/>
              <w:ind w:right="305"/>
              <w:outlineLvl w:val="0"/>
              <w:rPr>
                <w:rFonts w:hint="eastAsia" w:ascii="宋体" w:hAnsi="宋体" w:eastAsia="宋体" w:cs="宋体"/>
                <w:bCs/>
                <w:sz w:val="18"/>
                <w:szCs w:val="18"/>
              </w:rPr>
            </w:pPr>
            <w:bookmarkStart w:id="227" w:name="_Toc4568"/>
            <w:r>
              <w:rPr>
                <w:rFonts w:hint="eastAsia" w:ascii="宋体" w:hAnsi="宋体" w:eastAsia="宋体" w:cs="宋体"/>
                <w:bCs/>
                <w:sz w:val="18"/>
                <w:szCs w:val="18"/>
              </w:rPr>
              <w:t>铺设花纹铝板，有</w:t>
            </w:r>
            <w:r>
              <w:rPr>
                <w:rFonts w:hint="eastAsia" w:ascii="宋体" w:hAnsi="宋体" w:eastAsia="宋体" w:cs="宋体"/>
                <w:bCs/>
                <w:kern w:val="0"/>
                <w:sz w:val="18"/>
                <w:szCs w:val="18"/>
                <w:lang w:bidi="ar"/>
              </w:rPr>
              <w:t>行李约束装置</w:t>
            </w:r>
            <w:bookmarkEnd w:id="227"/>
          </w:p>
        </w:tc>
        <w:tc>
          <w:tcPr>
            <w:tcW w:w="1539" w:type="pct"/>
            <w:vAlign w:val="center"/>
          </w:tcPr>
          <w:p w14:paraId="7B0F9F93">
            <w:pPr>
              <w:spacing w:line="400" w:lineRule="exact"/>
              <w:ind w:right="305"/>
              <w:outlineLvl w:val="0"/>
              <w:rPr>
                <w:rFonts w:hint="eastAsia" w:ascii="宋体" w:hAnsi="宋体" w:eastAsia="宋体" w:cs="宋体"/>
                <w:bCs/>
                <w:sz w:val="18"/>
                <w:szCs w:val="18"/>
              </w:rPr>
            </w:pPr>
          </w:p>
        </w:tc>
      </w:tr>
      <w:tr w14:paraId="4F6D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11B2CF5">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驾驶区中控</w:t>
            </w:r>
          </w:p>
        </w:tc>
        <w:tc>
          <w:tcPr>
            <w:tcW w:w="2553" w:type="pct"/>
            <w:gridSpan w:val="3"/>
            <w:vAlign w:val="center"/>
          </w:tcPr>
          <w:p w14:paraId="507149E9">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标准版智能中控系统（集成倒车影像、播放器、蓝牙音乐等）+不小于22寸固定液晶显示器</w:t>
            </w:r>
          </w:p>
        </w:tc>
        <w:tc>
          <w:tcPr>
            <w:tcW w:w="1539" w:type="pct"/>
            <w:vAlign w:val="center"/>
          </w:tcPr>
          <w:p w14:paraId="5EFF62B0">
            <w:pPr>
              <w:widowControl/>
              <w:spacing w:line="400" w:lineRule="exact"/>
              <w:jc w:val="left"/>
              <w:textAlignment w:val="center"/>
              <w:rPr>
                <w:rFonts w:hint="eastAsia" w:ascii="宋体" w:hAnsi="宋体" w:eastAsia="宋体" w:cs="宋体"/>
                <w:bCs/>
                <w:kern w:val="0"/>
                <w:sz w:val="18"/>
                <w:szCs w:val="18"/>
                <w:lang w:bidi="ar"/>
              </w:rPr>
            </w:pPr>
          </w:p>
        </w:tc>
      </w:tr>
      <w:tr w14:paraId="4CB6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7AC67D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电子钟</w:t>
            </w:r>
          </w:p>
        </w:tc>
        <w:tc>
          <w:tcPr>
            <w:tcW w:w="2553" w:type="pct"/>
            <w:gridSpan w:val="3"/>
            <w:vAlign w:val="center"/>
          </w:tcPr>
          <w:p w14:paraId="67BA5954">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电子钟（带内外温度显示）</w:t>
            </w:r>
          </w:p>
        </w:tc>
        <w:tc>
          <w:tcPr>
            <w:tcW w:w="1539" w:type="pct"/>
            <w:vAlign w:val="center"/>
          </w:tcPr>
          <w:p w14:paraId="600CDFF6">
            <w:pPr>
              <w:widowControl/>
              <w:spacing w:line="400" w:lineRule="exact"/>
              <w:jc w:val="left"/>
              <w:textAlignment w:val="center"/>
              <w:rPr>
                <w:rFonts w:hint="eastAsia" w:ascii="宋体" w:hAnsi="宋体" w:eastAsia="宋体" w:cs="宋体"/>
                <w:bCs/>
                <w:kern w:val="0"/>
                <w:sz w:val="18"/>
                <w:szCs w:val="18"/>
                <w:lang w:bidi="ar"/>
              </w:rPr>
            </w:pPr>
          </w:p>
        </w:tc>
      </w:tr>
      <w:tr w14:paraId="22A9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6C108C01">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前后组合灯</w:t>
            </w:r>
          </w:p>
        </w:tc>
        <w:tc>
          <w:tcPr>
            <w:tcW w:w="2553" w:type="pct"/>
            <w:gridSpan w:val="3"/>
            <w:vAlign w:val="center"/>
          </w:tcPr>
          <w:p w14:paraId="7A1C18A0">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LED前组合大灯，后LED组合灯</w:t>
            </w:r>
          </w:p>
        </w:tc>
        <w:tc>
          <w:tcPr>
            <w:tcW w:w="1539" w:type="pct"/>
            <w:vAlign w:val="center"/>
          </w:tcPr>
          <w:p w14:paraId="509B5F43">
            <w:pPr>
              <w:widowControl/>
              <w:spacing w:line="400" w:lineRule="exact"/>
              <w:jc w:val="left"/>
              <w:textAlignment w:val="center"/>
              <w:rPr>
                <w:rFonts w:hint="eastAsia" w:ascii="宋体" w:hAnsi="宋体" w:eastAsia="宋体" w:cs="宋体"/>
                <w:bCs/>
                <w:kern w:val="0"/>
                <w:sz w:val="18"/>
                <w:szCs w:val="18"/>
                <w:lang w:bidi="ar"/>
              </w:rPr>
            </w:pPr>
          </w:p>
        </w:tc>
      </w:tr>
      <w:tr w14:paraId="0E1E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FD71588">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行李架</w:t>
            </w:r>
          </w:p>
        </w:tc>
        <w:tc>
          <w:tcPr>
            <w:tcW w:w="2553" w:type="pct"/>
            <w:gridSpan w:val="3"/>
            <w:vAlign w:val="center"/>
          </w:tcPr>
          <w:p w14:paraId="4DF830C7">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行李架软包，材料阻燃符合国标GB38262《汽车内饰材料燃烧特性》要求，必须提供实车照片。</w:t>
            </w:r>
          </w:p>
        </w:tc>
        <w:tc>
          <w:tcPr>
            <w:tcW w:w="1539" w:type="pct"/>
            <w:vAlign w:val="center"/>
          </w:tcPr>
          <w:p w14:paraId="1F444EF7">
            <w:pPr>
              <w:widowControl/>
              <w:spacing w:line="400" w:lineRule="exact"/>
              <w:jc w:val="left"/>
              <w:textAlignment w:val="center"/>
              <w:rPr>
                <w:rFonts w:hint="eastAsia" w:ascii="宋体" w:hAnsi="宋体" w:eastAsia="宋体" w:cs="宋体"/>
                <w:bCs/>
                <w:kern w:val="0"/>
                <w:sz w:val="18"/>
                <w:szCs w:val="18"/>
                <w:lang w:bidi="ar"/>
              </w:rPr>
            </w:pPr>
          </w:p>
        </w:tc>
      </w:tr>
      <w:tr w14:paraId="124B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0D1416EA">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风道</w:t>
            </w:r>
          </w:p>
        </w:tc>
        <w:tc>
          <w:tcPr>
            <w:tcW w:w="2553" w:type="pct"/>
            <w:gridSpan w:val="3"/>
            <w:vAlign w:val="center"/>
          </w:tcPr>
          <w:p w14:paraId="1296D73A">
            <w:pPr>
              <w:widowControl/>
              <w:jc w:val="left"/>
              <w:textAlignment w:val="center"/>
              <w:rPr>
                <w:rFonts w:hint="eastAsia" w:ascii="宋体" w:hAnsi="宋体" w:eastAsia="宋体" w:cs="宋体"/>
                <w:bCs/>
                <w:kern w:val="0"/>
                <w:sz w:val="18"/>
                <w:szCs w:val="18"/>
                <w:lang w:eastAsia="zh-CN" w:bidi="ar"/>
              </w:rPr>
            </w:pPr>
            <w:r>
              <w:rPr>
                <w:rFonts w:hint="eastAsia" w:ascii="宋体" w:hAnsi="宋体" w:eastAsia="宋体" w:cs="宋体"/>
                <w:sz w:val="18"/>
                <w:szCs w:val="18"/>
                <w:lang w:eastAsia="zh-CN"/>
              </w:rPr>
              <w:t>风道软包，内饰材料阻燃符合国标 GB38262&lt;汽车内饰材料燃烧特性》要求，必须提供实车照片。</w:t>
            </w:r>
          </w:p>
        </w:tc>
        <w:tc>
          <w:tcPr>
            <w:tcW w:w="1539" w:type="pct"/>
            <w:vAlign w:val="center"/>
          </w:tcPr>
          <w:p w14:paraId="1B7B2D7F">
            <w:pPr>
              <w:widowControl/>
              <w:spacing w:line="400" w:lineRule="exact"/>
              <w:jc w:val="left"/>
              <w:textAlignment w:val="center"/>
              <w:rPr>
                <w:rFonts w:hint="eastAsia" w:ascii="宋体" w:hAnsi="宋体" w:eastAsia="宋体" w:cs="宋体"/>
                <w:bCs/>
                <w:kern w:val="0"/>
                <w:sz w:val="18"/>
                <w:szCs w:val="18"/>
                <w:lang w:bidi="ar"/>
              </w:rPr>
            </w:pPr>
          </w:p>
        </w:tc>
      </w:tr>
      <w:tr w14:paraId="5573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DFA7A0B">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司机包围</w:t>
            </w:r>
          </w:p>
        </w:tc>
        <w:tc>
          <w:tcPr>
            <w:tcW w:w="2553" w:type="pct"/>
            <w:gridSpan w:val="3"/>
            <w:vAlign w:val="center"/>
          </w:tcPr>
          <w:p w14:paraId="63C7EEB5">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司机包围软包，材料阳燃符合国标 GB38262《汽车内饰材料燃烧特性》要求，必须提供实车照片。</w:t>
            </w:r>
          </w:p>
        </w:tc>
        <w:tc>
          <w:tcPr>
            <w:tcW w:w="1539" w:type="pct"/>
            <w:vAlign w:val="center"/>
          </w:tcPr>
          <w:p w14:paraId="0CA673C1">
            <w:pPr>
              <w:widowControl/>
              <w:spacing w:line="400" w:lineRule="exact"/>
              <w:jc w:val="left"/>
              <w:textAlignment w:val="center"/>
              <w:rPr>
                <w:rFonts w:hint="eastAsia" w:ascii="宋体" w:hAnsi="宋体" w:eastAsia="宋体" w:cs="宋体"/>
                <w:bCs/>
                <w:kern w:val="0"/>
                <w:sz w:val="18"/>
                <w:szCs w:val="18"/>
                <w:lang w:bidi="ar"/>
              </w:rPr>
            </w:pPr>
          </w:p>
        </w:tc>
      </w:tr>
      <w:tr w14:paraId="1EDC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331A83C6">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侧围饰板</w:t>
            </w:r>
          </w:p>
        </w:tc>
        <w:tc>
          <w:tcPr>
            <w:tcW w:w="2553" w:type="pct"/>
            <w:gridSpan w:val="3"/>
            <w:vAlign w:val="center"/>
          </w:tcPr>
          <w:p w14:paraId="434D2FE8">
            <w:pPr>
              <w:widowControl/>
              <w:jc w:val="left"/>
              <w:textAlignment w:val="center"/>
              <w:rPr>
                <w:rFonts w:hint="eastAsia" w:ascii="宋体" w:hAnsi="宋体" w:eastAsia="宋体" w:cs="宋体"/>
                <w:bCs/>
                <w:kern w:val="0"/>
                <w:sz w:val="18"/>
                <w:szCs w:val="18"/>
                <w:lang w:bidi="ar"/>
              </w:rPr>
            </w:pPr>
            <w:r>
              <w:rPr>
                <w:rFonts w:hint="eastAsia" w:ascii="宋体" w:hAnsi="宋体" w:eastAsia="宋体" w:cs="宋体"/>
                <w:sz w:val="18"/>
                <w:szCs w:val="18"/>
              </w:rPr>
              <w:t>侧围饰板软包，材料阻燃符合国标 GB38262《汽车内饰材料燃烧特性》要求，必须提供实车照片。</w:t>
            </w:r>
          </w:p>
        </w:tc>
        <w:tc>
          <w:tcPr>
            <w:tcW w:w="1539" w:type="pct"/>
            <w:vAlign w:val="center"/>
          </w:tcPr>
          <w:p w14:paraId="37CCF3F5">
            <w:pPr>
              <w:widowControl/>
              <w:spacing w:line="400" w:lineRule="exact"/>
              <w:jc w:val="left"/>
              <w:textAlignment w:val="center"/>
              <w:rPr>
                <w:rFonts w:hint="eastAsia" w:ascii="宋体" w:hAnsi="宋体" w:eastAsia="宋体" w:cs="宋体"/>
                <w:bCs/>
                <w:kern w:val="0"/>
                <w:sz w:val="18"/>
                <w:szCs w:val="18"/>
                <w:lang w:bidi="ar"/>
              </w:rPr>
            </w:pPr>
          </w:p>
        </w:tc>
      </w:tr>
      <w:tr w14:paraId="138C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1A1613AC">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驾驶安全辅助系统</w:t>
            </w:r>
          </w:p>
        </w:tc>
        <w:tc>
          <w:tcPr>
            <w:tcW w:w="2553" w:type="pct"/>
            <w:gridSpan w:val="3"/>
            <w:vAlign w:val="center"/>
          </w:tcPr>
          <w:p w14:paraId="3FFCFF4B">
            <w:pPr>
              <w:widowControl/>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车道偏离预警、碰撞制动系统（AEBS），</w:t>
            </w:r>
            <w:r>
              <w:rPr>
                <w:rFonts w:hint="eastAsia" w:ascii="宋体" w:hAnsi="宋体" w:eastAsia="宋体" w:cs="宋体"/>
                <w:bCs/>
                <w:sz w:val="18"/>
                <w:szCs w:val="18"/>
              </w:rPr>
              <w:t>高清单探头彩色倒车监视器+倒车雷达</w:t>
            </w:r>
            <w:r>
              <w:rPr>
                <w:rFonts w:hint="eastAsia" w:ascii="宋体" w:hAnsi="宋体" w:eastAsia="宋体" w:cs="宋体"/>
                <w:bCs/>
                <w:kern w:val="0"/>
                <w:sz w:val="18"/>
                <w:szCs w:val="18"/>
                <w:lang w:bidi="ar"/>
              </w:rPr>
              <w:t>，</w:t>
            </w:r>
          </w:p>
        </w:tc>
        <w:tc>
          <w:tcPr>
            <w:tcW w:w="1539" w:type="pct"/>
            <w:vAlign w:val="center"/>
          </w:tcPr>
          <w:p w14:paraId="4738C36A">
            <w:pPr>
              <w:widowControl/>
              <w:spacing w:line="400" w:lineRule="exact"/>
              <w:jc w:val="left"/>
              <w:textAlignment w:val="center"/>
              <w:rPr>
                <w:rFonts w:hint="eastAsia" w:ascii="宋体" w:hAnsi="宋体" w:eastAsia="宋体" w:cs="宋体"/>
                <w:bCs/>
                <w:kern w:val="0"/>
                <w:sz w:val="18"/>
                <w:szCs w:val="18"/>
                <w:lang w:bidi="ar"/>
              </w:rPr>
            </w:pPr>
          </w:p>
        </w:tc>
      </w:tr>
      <w:tr w14:paraId="69EB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5A81A35A">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U-LINK车联网系统</w:t>
            </w:r>
          </w:p>
        </w:tc>
        <w:tc>
          <w:tcPr>
            <w:tcW w:w="2553" w:type="pct"/>
            <w:gridSpan w:val="3"/>
            <w:vAlign w:val="center"/>
          </w:tcPr>
          <w:p w14:paraId="0CDE63B8">
            <w:pPr>
              <w:widowControl/>
              <w:spacing w:line="400" w:lineRule="exact"/>
              <w:textAlignment w:val="top"/>
              <w:rPr>
                <w:rFonts w:hint="eastAsia" w:ascii="宋体" w:hAnsi="宋体" w:eastAsia="宋体" w:cs="宋体"/>
                <w:bCs/>
                <w:sz w:val="18"/>
                <w:szCs w:val="18"/>
              </w:rPr>
            </w:pPr>
            <w:r>
              <w:rPr>
                <w:rFonts w:hint="eastAsia" w:ascii="宋体" w:hAnsi="宋体" w:eastAsia="宋体" w:cs="宋体"/>
                <w:bCs/>
                <w:kern w:val="0"/>
                <w:sz w:val="18"/>
                <w:szCs w:val="18"/>
                <w:lang w:bidi="ar"/>
              </w:rPr>
              <w:t>瓯越A4（能够接入温州交运现有的监控平台）</w:t>
            </w:r>
          </w:p>
        </w:tc>
        <w:tc>
          <w:tcPr>
            <w:tcW w:w="1539" w:type="pct"/>
            <w:vAlign w:val="center"/>
          </w:tcPr>
          <w:p w14:paraId="7A1CF9FF">
            <w:pPr>
              <w:widowControl/>
              <w:spacing w:line="400" w:lineRule="exact"/>
              <w:textAlignment w:val="top"/>
              <w:rPr>
                <w:rFonts w:hint="eastAsia" w:ascii="宋体" w:hAnsi="宋体" w:eastAsia="宋体" w:cs="宋体"/>
                <w:bCs/>
                <w:kern w:val="0"/>
                <w:sz w:val="18"/>
                <w:szCs w:val="18"/>
                <w:lang w:bidi="ar"/>
              </w:rPr>
            </w:pPr>
          </w:p>
        </w:tc>
      </w:tr>
      <w:tr w14:paraId="0470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Align w:val="center"/>
          </w:tcPr>
          <w:p w14:paraId="7723CDF2">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随车工具</w:t>
            </w:r>
          </w:p>
        </w:tc>
        <w:tc>
          <w:tcPr>
            <w:tcW w:w="2553" w:type="pct"/>
            <w:gridSpan w:val="3"/>
            <w:vAlign w:val="center"/>
          </w:tcPr>
          <w:p w14:paraId="41A48F8D">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至少2个停车楔，1件反光背心，一套工具等</w:t>
            </w:r>
          </w:p>
        </w:tc>
        <w:tc>
          <w:tcPr>
            <w:tcW w:w="1539" w:type="pct"/>
            <w:vAlign w:val="center"/>
          </w:tcPr>
          <w:p w14:paraId="1A1871BD">
            <w:pPr>
              <w:widowControl/>
              <w:spacing w:line="400" w:lineRule="exact"/>
              <w:jc w:val="left"/>
              <w:textAlignment w:val="center"/>
              <w:rPr>
                <w:rFonts w:hint="eastAsia" w:ascii="宋体" w:hAnsi="宋体" w:eastAsia="宋体" w:cs="宋体"/>
                <w:bCs/>
                <w:kern w:val="0"/>
                <w:sz w:val="18"/>
                <w:szCs w:val="18"/>
                <w:lang w:bidi="ar"/>
              </w:rPr>
            </w:pPr>
          </w:p>
        </w:tc>
      </w:tr>
      <w:tr w14:paraId="3087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Merge w:val="restart"/>
            <w:vAlign w:val="center"/>
          </w:tcPr>
          <w:p w14:paraId="6E3B6714">
            <w:pPr>
              <w:widowControl/>
              <w:spacing w:line="400" w:lineRule="exact"/>
              <w:jc w:val="left"/>
              <w:textAlignment w:val="center"/>
              <w:rPr>
                <w:rFonts w:hint="eastAsia" w:ascii="宋体" w:hAnsi="宋体" w:eastAsia="宋体" w:cs="宋体"/>
                <w:bCs/>
                <w:kern w:val="0"/>
                <w:sz w:val="18"/>
                <w:szCs w:val="18"/>
                <w:lang w:bidi="ar"/>
              </w:rPr>
            </w:pPr>
            <w:r>
              <w:rPr>
                <w:rFonts w:hint="eastAsia" w:ascii="宋体" w:hAnsi="宋体" w:eastAsia="宋体" w:cs="宋体"/>
                <w:bCs/>
                <w:kern w:val="0"/>
                <w:sz w:val="18"/>
                <w:szCs w:val="18"/>
                <w:lang w:bidi="ar"/>
              </w:rPr>
              <w:t>油漆</w:t>
            </w:r>
          </w:p>
        </w:tc>
        <w:tc>
          <w:tcPr>
            <w:tcW w:w="2553" w:type="pct"/>
            <w:gridSpan w:val="3"/>
            <w:vAlign w:val="center"/>
          </w:tcPr>
          <w:p w14:paraId="2DC71790">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素色漆</w:t>
            </w:r>
          </w:p>
        </w:tc>
        <w:tc>
          <w:tcPr>
            <w:tcW w:w="1539" w:type="pct"/>
            <w:vAlign w:val="center"/>
          </w:tcPr>
          <w:p w14:paraId="6CBF9AE6">
            <w:pPr>
              <w:widowControl/>
              <w:spacing w:line="400" w:lineRule="exact"/>
              <w:jc w:val="left"/>
              <w:textAlignment w:val="center"/>
              <w:rPr>
                <w:rFonts w:hint="eastAsia" w:ascii="宋体" w:hAnsi="宋体" w:eastAsia="宋体" w:cs="宋体"/>
                <w:bCs/>
                <w:kern w:val="0"/>
                <w:sz w:val="18"/>
                <w:szCs w:val="18"/>
                <w:lang w:bidi="ar"/>
              </w:rPr>
            </w:pPr>
          </w:p>
        </w:tc>
      </w:tr>
      <w:tr w14:paraId="21B8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 w:type="pct"/>
            <w:gridSpan w:val="2"/>
            <w:vMerge w:val="continue"/>
            <w:vAlign w:val="center"/>
          </w:tcPr>
          <w:p w14:paraId="115AC215">
            <w:pPr>
              <w:widowControl/>
              <w:spacing w:line="400" w:lineRule="exact"/>
              <w:jc w:val="left"/>
              <w:textAlignment w:val="center"/>
              <w:rPr>
                <w:rFonts w:hint="eastAsia" w:ascii="宋体" w:hAnsi="宋体" w:eastAsia="宋体" w:cs="宋体"/>
                <w:bCs/>
                <w:kern w:val="0"/>
                <w:sz w:val="18"/>
                <w:szCs w:val="18"/>
                <w:lang w:bidi="ar"/>
              </w:rPr>
            </w:pPr>
          </w:p>
        </w:tc>
        <w:tc>
          <w:tcPr>
            <w:tcW w:w="2553" w:type="pct"/>
            <w:gridSpan w:val="3"/>
            <w:vAlign w:val="center"/>
          </w:tcPr>
          <w:p w14:paraId="0B32E54B">
            <w:pPr>
              <w:widowControl/>
              <w:spacing w:line="400" w:lineRule="exact"/>
              <w:jc w:val="left"/>
              <w:textAlignment w:val="center"/>
              <w:rPr>
                <w:rFonts w:hint="eastAsia" w:ascii="宋体" w:hAnsi="宋体" w:eastAsia="宋体" w:cs="宋体"/>
                <w:bCs/>
                <w:sz w:val="18"/>
                <w:szCs w:val="18"/>
              </w:rPr>
            </w:pPr>
            <w:r>
              <w:rPr>
                <w:rFonts w:hint="eastAsia" w:ascii="宋体" w:hAnsi="宋体" w:eastAsia="宋体" w:cs="宋体"/>
                <w:bCs/>
                <w:kern w:val="0"/>
                <w:sz w:val="18"/>
                <w:szCs w:val="18"/>
                <w:lang w:bidi="ar"/>
              </w:rPr>
              <w:t>交运旅游色</w:t>
            </w:r>
          </w:p>
        </w:tc>
        <w:tc>
          <w:tcPr>
            <w:tcW w:w="1539" w:type="pct"/>
            <w:vAlign w:val="center"/>
          </w:tcPr>
          <w:p w14:paraId="2BC2D8B0">
            <w:pPr>
              <w:widowControl/>
              <w:spacing w:line="400" w:lineRule="exact"/>
              <w:jc w:val="left"/>
              <w:textAlignment w:val="center"/>
              <w:rPr>
                <w:rFonts w:hint="eastAsia" w:ascii="宋体" w:hAnsi="宋体" w:eastAsia="宋体" w:cs="宋体"/>
                <w:bCs/>
                <w:kern w:val="0"/>
                <w:sz w:val="18"/>
                <w:szCs w:val="18"/>
                <w:lang w:bidi="ar"/>
              </w:rPr>
            </w:pPr>
          </w:p>
        </w:tc>
      </w:tr>
      <w:bookmarkEnd w:id="206"/>
      <w:bookmarkEnd w:id="207"/>
      <w:bookmarkEnd w:id="208"/>
      <w:bookmarkEnd w:id="209"/>
    </w:tbl>
    <w:p w14:paraId="797BD400">
      <w:pPr>
        <w:jc w:val="left"/>
        <w:rPr>
          <w:rFonts w:hint="eastAsia" w:ascii="宋体" w:hAnsi="宋体" w:eastAsia="宋体" w:cs="宋体"/>
          <w:b/>
          <w:bCs/>
          <w:sz w:val="36"/>
          <w:szCs w:val="36"/>
        </w:rPr>
      </w:pPr>
      <w:r>
        <w:rPr>
          <w:rFonts w:hint="eastAsia" w:ascii="宋体" w:hAnsi="宋体" w:eastAsia="宋体" w:cs="宋体"/>
          <w:b/>
          <w:bCs/>
          <w:sz w:val="36"/>
          <w:szCs w:val="36"/>
        </w:rPr>
        <w:br w:type="page"/>
      </w:r>
    </w:p>
    <w:p w14:paraId="4DA96D2C">
      <w:pPr>
        <w:keepNex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第五部分   评标原则及方法</w:t>
      </w:r>
      <w:bookmarkEnd w:id="203"/>
      <w:bookmarkEnd w:id="204"/>
      <w:bookmarkEnd w:id="205"/>
      <w:bookmarkEnd w:id="210"/>
      <w:bookmarkEnd w:id="211"/>
      <w:bookmarkEnd w:id="212"/>
      <w:bookmarkEnd w:id="213"/>
      <w:bookmarkEnd w:id="214"/>
      <w:bookmarkEnd w:id="215"/>
      <w:bookmarkEnd w:id="216"/>
      <w:bookmarkEnd w:id="217"/>
      <w:bookmarkEnd w:id="218"/>
      <w:bookmarkEnd w:id="219"/>
      <w:bookmarkEnd w:id="220"/>
      <w:bookmarkEnd w:id="221"/>
      <w:bookmarkEnd w:id="222"/>
    </w:p>
    <w:p w14:paraId="10F392C6">
      <w:pPr>
        <w:jc w:val="center"/>
        <w:rPr>
          <w:rFonts w:hint="eastAsia" w:ascii="宋体" w:hAnsi="宋体" w:eastAsia="宋体" w:cs="宋体"/>
          <w:sz w:val="22"/>
        </w:rPr>
      </w:pPr>
    </w:p>
    <w:p w14:paraId="7BBE3A9B">
      <w:pPr>
        <w:ind w:firstLine="440" w:firstLineChars="200"/>
        <w:rPr>
          <w:rFonts w:hint="eastAsia" w:ascii="宋体" w:hAnsi="宋体" w:eastAsia="宋体" w:cs="宋体"/>
          <w:sz w:val="22"/>
        </w:rPr>
      </w:pPr>
      <w:r>
        <w:rPr>
          <w:rFonts w:hint="eastAsia" w:ascii="宋体" w:hAnsi="宋体" w:eastAsia="宋体" w:cs="宋体"/>
          <w:sz w:val="22"/>
        </w:rPr>
        <w:t>本项目属非政府采购项目，根据《温州市市属国有企业采购管理办法》（温国资委〔2024〕第51号）等有关法规、规定，结合本项目的实际，按照公平、公正、科学、择优的原则选择中标单位，特制定本评标办法。</w:t>
      </w:r>
    </w:p>
    <w:p w14:paraId="265676C2">
      <w:pPr>
        <w:rPr>
          <w:rFonts w:hint="eastAsia" w:ascii="宋体" w:hAnsi="宋体" w:eastAsia="宋体" w:cs="宋体"/>
          <w:sz w:val="22"/>
          <w:szCs w:val="24"/>
        </w:rPr>
      </w:pPr>
      <w:r>
        <w:rPr>
          <w:rFonts w:hint="eastAsia" w:ascii="宋体" w:hAnsi="宋体" w:eastAsia="宋体" w:cs="宋体"/>
          <w:sz w:val="22"/>
          <w:szCs w:val="24"/>
        </w:rPr>
        <w:t>一、总则</w:t>
      </w:r>
    </w:p>
    <w:p w14:paraId="2349669E">
      <w:pPr>
        <w:ind w:firstLine="440" w:firstLineChars="200"/>
        <w:rPr>
          <w:rFonts w:hint="eastAsia" w:ascii="宋体" w:hAnsi="宋体" w:eastAsia="宋体" w:cs="宋体"/>
          <w:sz w:val="22"/>
        </w:rPr>
      </w:pPr>
      <w:r>
        <w:rPr>
          <w:rFonts w:hint="eastAsia" w:ascii="宋体" w:hAnsi="宋体" w:eastAsia="宋体" w:cs="宋体"/>
          <w:sz w:val="22"/>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00E3795A">
      <w:pPr>
        <w:rPr>
          <w:rFonts w:hint="eastAsia" w:ascii="宋体" w:hAnsi="宋体" w:eastAsia="宋体" w:cs="宋体"/>
          <w:sz w:val="22"/>
          <w:szCs w:val="24"/>
        </w:rPr>
      </w:pPr>
      <w:r>
        <w:rPr>
          <w:rFonts w:hint="eastAsia" w:ascii="宋体" w:hAnsi="宋体" w:eastAsia="宋体" w:cs="宋体"/>
          <w:sz w:val="22"/>
          <w:szCs w:val="24"/>
        </w:rPr>
        <w:t>二、评标组织</w:t>
      </w:r>
    </w:p>
    <w:p w14:paraId="28828C76">
      <w:pPr>
        <w:ind w:firstLine="440" w:firstLineChars="200"/>
        <w:rPr>
          <w:rFonts w:hint="eastAsia" w:ascii="宋体" w:hAnsi="宋体" w:eastAsia="宋体" w:cs="宋体"/>
          <w:sz w:val="22"/>
        </w:rPr>
      </w:pPr>
      <w:r>
        <w:rPr>
          <w:rFonts w:hint="eastAsia" w:ascii="宋体" w:hAnsi="宋体" w:eastAsia="宋体" w:cs="宋体"/>
          <w:sz w:val="22"/>
        </w:rPr>
        <w:t>评标工作由采购人依法组建的评标委员会负责，评标全过程由有关部门指导监督。</w:t>
      </w:r>
    </w:p>
    <w:p w14:paraId="5D551568">
      <w:pPr>
        <w:rPr>
          <w:rFonts w:hint="eastAsia" w:ascii="宋体" w:hAnsi="宋体" w:eastAsia="宋体" w:cs="宋体"/>
          <w:sz w:val="22"/>
          <w:szCs w:val="24"/>
        </w:rPr>
      </w:pPr>
      <w:r>
        <w:rPr>
          <w:rFonts w:hint="eastAsia" w:ascii="宋体" w:hAnsi="宋体" w:eastAsia="宋体" w:cs="宋体"/>
          <w:sz w:val="22"/>
          <w:szCs w:val="24"/>
        </w:rPr>
        <w:t>三、评标程序</w:t>
      </w:r>
    </w:p>
    <w:p w14:paraId="5FFD162E">
      <w:pPr>
        <w:ind w:firstLine="440" w:firstLineChars="200"/>
        <w:rPr>
          <w:rFonts w:hint="eastAsia" w:ascii="宋体" w:hAnsi="宋体" w:eastAsia="宋体" w:cs="宋体"/>
          <w:sz w:val="22"/>
          <w:szCs w:val="24"/>
        </w:rPr>
      </w:pPr>
      <w:r>
        <w:rPr>
          <w:rFonts w:hint="eastAsia" w:ascii="宋体" w:hAnsi="宋体" w:eastAsia="宋体" w:cs="宋体"/>
          <w:sz w:val="22"/>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14:paraId="51DE57F7">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1、本项目评标的依据为采购文件和投标文件。</w:t>
      </w:r>
    </w:p>
    <w:p w14:paraId="4A54316B">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2、先熟悉采购文件和评标办法。</w:t>
      </w:r>
    </w:p>
    <w:p w14:paraId="6167002E">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3、投标文件的初审：初审分为资格性检查和符合性检查。</w:t>
      </w:r>
    </w:p>
    <w:p w14:paraId="1B4FBDDC">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（1）资格性检查</w:t>
      </w:r>
    </w:p>
    <w:p w14:paraId="75D880A0">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依据法律法规和采购文件的规定，对投标文件中的资格条件、投标保证金等进行审查，以确定投标人是否具备投标资格。</w:t>
      </w:r>
    </w:p>
    <w:p w14:paraId="24EFA21D">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（2）符合性检查</w:t>
      </w:r>
    </w:p>
    <w:p w14:paraId="32F6B5D4">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35FEC2B0">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如果投标文件实质上没有响应采购文件的要求，评标委员会将予以拒绝，投标人不得通过修改或撤销不合要求的偏离或保留而使其投标成为实质性响应的投标。</w:t>
      </w:r>
    </w:p>
    <w:p w14:paraId="665251F2">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4、澄清有关问题</w:t>
      </w:r>
    </w:p>
    <w:p w14:paraId="5A9B1B24">
      <w:pPr>
        <w:adjustRightInd w:val="0"/>
        <w:snapToGrid w:val="0"/>
        <w:ind w:firstLine="440" w:firstLineChars="200"/>
        <w:rPr>
          <w:rFonts w:hint="eastAsia" w:ascii="宋体" w:hAnsi="宋体" w:eastAsia="宋体" w:cs="宋体"/>
          <w:sz w:val="22"/>
        </w:rPr>
      </w:pPr>
      <w:r>
        <w:rPr>
          <w:rFonts w:hint="eastAsia" w:ascii="宋体" w:hAnsi="宋体" w:eastAsia="宋体" w:cs="宋体"/>
          <w:sz w:val="22"/>
        </w:rPr>
        <w:t>在</w:t>
      </w:r>
      <w:r>
        <w:rPr>
          <w:rFonts w:hint="eastAsia" w:ascii="宋体" w:hAnsi="宋体" w:eastAsia="宋体" w:cs="宋体"/>
          <w:snapToGrid w:val="0"/>
          <w:kern w:val="0"/>
          <w:sz w:val="22"/>
        </w:rPr>
        <w:t>评标</w:t>
      </w:r>
      <w:r>
        <w:rPr>
          <w:rFonts w:hint="eastAsia" w:ascii="宋体" w:hAnsi="宋体" w:eastAsia="宋体" w:cs="宋体"/>
          <w:sz w:val="22"/>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rPr>
        <w:t>并非对每个投标人都要求做澄清</w:t>
      </w:r>
      <w:r>
        <w:rPr>
          <w:rFonts w:hint="eastAsia" w:ascii="宋体" w:hAnsi="宋体" w:eastAsia="宋体" w:cs="宋体"/>
          <w:sz w:val="22"/>
        </w:rPr>
        <w:t>、说明或补正）。澄清、说明或补正应以书面形式并由法定代表人或其授权代表签署，但澄清内容不得超出投标文件的范围或者改变投标文件的实质性内容。</w:t>
      </w:r>
    </w:p>
    <w:p w14:paraId="0BD818C0">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7C165998">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评标委员会对各投标人的商务报价进行核查时，如发现投标报价内容不清楚可要求投标人书面澄清，计算上的错误，按本采购文件投标人须知22.6条规定方法进行修正。</w:t>
      </w:r>
    </w:p>
    <w:p w14:paraId="23110E17">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5、比较与评价：评标委员会按采购文件中规定的评标方法和标准，对初审检查合格的投标文件进行商务（报价）和技术资信评估、综合比较与评价，并按照评标细则进行打分。</w:t>
      </w:r>
    </w:p>
    <w:p w14:paraId="7DFC1F28">
      <w:pPr>
        <w:adjustRightInd w:val="0"/>
        <w:snapToGrid w:val="0"/>
        <w:ind w:firstLine="440" w:firstLineChars="200"/>
        <w:rPr>
          <w:rFonts w:hint="eastAsia" w:ascii="宋体" w:hAnsi="宋体" w:eastAsia="宋体" w:cs="宋体"/>
          <w:szCs w:val="24"/>
        </w:rPr>
      </w:pPr>
      <w:r>
        <w:rPr>
          <w:rFonts w:hint="eastAsia" w:ascii="宋体" w:hAnsi="宋体" w:eastAsia="宋体" w:cs="宋体"/>
          <w:snapToGrid w:val="0"/>
          <w:kern w:val="0"/>
          <w:sz w:val="22"/>
        </w:rPr>
        <w:t>6、推荐中标候选人：评标委员会依据法律、法规及采购文件有关规定在有效标中按投标人的综合得分（即技术资信分与商务（报价）分之和）高低进行排序，综合得分第一、第二名的投标人推荐为第一、第二中标候选人（综合得分相同以投标报价低的排序第一；综合得分且投标报价相同的，</w:t>
      </w:r>
      <w:r>
        <w:rPr>
          <w:rFonts w:hint="eastAsia" w:ascii="宋体" w:hAnsi="宋体" w:eastAsia="宋体" w:cs="宋体"/>
          <w:sz w:val="22"/>
        </w:rPr>
        <w:t>则由评标委员会以少数服从多数的原则投票选择其中一名为名次优先者</w:t>
      </w:r>
      <w:r>
        <w:rPr>
          <w:rFonts w:hint="eastAsia" w:ascii="宋体" w:hAnsi="宋体" w:eastAsia="宋体" w:cs="宋体"/>
          <w:snapToGrid w:val="0"/>
          <w:kern w:val="0"/>
          <w:sz w:val="22"/>
        </w:rPr>
        <w:t>）。</w:t>
      </w:r>
    </w:p>
    <w:p w14:paraId="6A82E514">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7、完成评标报告。评标报告是评标委员会根据全体评标成员签字的原始评标记录和评标结果编写的报告。</w:t>
      </w:r>
    </w:p>
    <w:p w14:paraId="1A5C9293">
      <w:pPr>
        <w:rPr>
          <w:rFonts w:hint="eastAsia" w:ascii="宋体" w:hAnsi="宋体" w:eastAsia="宋体" w:cs="宋体"/>
          <w:sz w:val="22"/>
          <w:szCs w:val="24"/>
        </w:rPr>
      </w:pPr>
      <w:r>
        <w:rPr>
          <w:rFonts w:hint="eastAsia" w:ascii="宋体" w:hAnsi="宋体" w:eastAsia="宋体" w:cs="宋体"/>
          <w:sz w:val="22"/>
          <w:szCs w:val="24"/>
        </w:rPr>
        <w:t>四、评标办法</w:t>
      </w:r>
    </w:p>
    <w:p w14:paraId="2A604852">
      <w:pPr>
        <w:ind w:firstLine="440" w:firstLineChars="200"/>
        <w:rPr>
          <w:rFonts w:hint="eastAsia" w:ascii="宋体" w:hAnsi="宋体" w:eastAsia="宋体" w:cs="宋体"/>
          <w:sz w:val="22"/>
        </w:rPr>
      </w:pPr>
      <w:r>
        <w:rPr>
          <w:rFonts w:hint="eastAsia" w:ascii="宋体" w:hAnsi="宋体" w:eastAsia="宋体" w:cs="宋体"/>
          <w:sz w:val="22"/>
          <w:szCs w:val="24"/>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50分，商务（报价）分50分。</w:t>
      </w:r>
    </w:p>
    <w:p w14:paraId="1DDE560E">
      <w:pPr>
        <w:rPr>
          <w:rFonts w:hint="eastAsia" w:ascii="宋体" w:hAnsi="宋体" w:eastAsia="宋体" w:cs="宋体"/>
          <w:sz w:val="22"/>
          <w:szCs w:val="24"/>
        </w:rPr>
      </w:pPr>
      <w:r>
        <w:rPr>
          <w:rFonts w:hint="eastAsia" w:ascii="宋体" w:hAnsi="宋体" w:eastAsia="宋体" w:cs="宋体"/>
          <w:sz w:val="22"/>
          <w:szCs w:val="24"/>
        </w:rPr>
        <w:t>五、评分细则</w:t>
      </w:r>
    </w:p>
    <w:p w14:paraId="3DBCB724">
      <w:pPr>
        <w:adjustRightInd w:val="0"/>
        <w:snapToGrid w:val="0"/>
        <w:rPr>
          <w:rFonts w:hint="eastAsia" w:ascii="宋体" w:hAnsi="宋体" w:eastAsia="宋体" w:cs="宋体"/>
          <w:b/>
          <w:bCs/>
          <w:sz w:val="22"/>
        </w:rPr>
      </w:pPr>
      <w:r>
        <w:rPr>
          <w:rFonts w:hint="eastAsia" w:ascii="宋体" w:hAnsi="宋体" w:eastAsia="宋体" w:cs="宋体"/>
          <w:b/>
          <w:bCs/>
          <w:sz w:val="22"/>
        </w:rPr>
        <w:t>1、技术资信评审分值（50分）：</w:t>
      </w:r>
    </w:p>
    <w:p w14:paraId="024B48A6">
      <w:pPr>
        <w:ind w:firstLine="440" w:firstLineChars="200"/>
        <w:rPr>
          <w:rFonts w:hint="eastAsia" w:ascii="宋体" w:hAnsi="宋体" w:eastAsia="宋体" w:cs="宋体"/>
          <w:sz w:val="22"/>
          <w:szCs w:val="24"/>
        </w:rPr>
      </w:pPr>
      <w:r>
        <w:rPr>
          <w:rFonts w:hint="eastAsia" w:ascii="宋体" w:hAnsi="宋体" w:eastAsia="宋体" w:cs="宋体"/>
          <w:sz w:val="22"/>
          <w:szCs w:val="24"/>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7"/>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40"/>
        <w:gridCol w:w="6741"/>
        <w:gridCol w:w="626"/>
      </w:tblGrid>
      <w:tr w14:paraId="43A1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vAlign w:val="center"/>
          </w:tcPr>
          <w:p w14:paraId="7041BA67">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序号</w:t>
            </w:r>
          </w:p>
        </w:tc>
        <w:tc>
          <w:tcPr>
            <w:tcW w:w="674" w:type="pct"/>
            <w:vAlign w:val="center"/>
          </w:tcPr>
          <w:p w14:paraId="6F6369A3">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评分内容</w:t>
            </w:r>
          </w:p>
        </w:tc>
        <w:tc>
          <w:tcPr>
            <w:tcW w:w="3667" w:type="pct"/>
            <w:vAlign w:val="center"/>
          </w:tcPr>
          <w:p w14:paraId="07E7F117">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评分标准</w:t>
            </w:r>
          </w:p>
        </w:tc>
        <w:tc>
          <w:tcPr>
            <w:tcW w:w="340" w:type="pct"/>
            <w:vAlign w:val="center"/>
          </w:tcPr>
          <w:p w14:paraId="277590F8">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满分值</w:t>
            </w:r>
          </w:p>
        </w:tc>
      </w:tr>
      <w:tr w14:paraId="74EF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vAlign w:val="center"/>
          </w:tcPr>
          <w:p w14:paraId="5D1F6C10">
            <w:pPr>
              <w:keepNext w:val="0"/>
              <w:keepLines w:val="0"/>
              <w:pageBreakBefore w:val="0"/>
              <w:widowControl/>
              <w:numPr>
                <w:ilvl w:val="0"/>
                <w:numId w:val="24"/>
              </w:numPr>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p>
        </w:tc>
        <w:tc>
          <w:tcPr>
            <w:tcW w:w="674" w:type="pct"/>
            <w:shd w:val="clear" w:color="auto" w:fill="auto"/>
            <w:vAlign w:val="center"/>
          </w:tcPr>
          <w:p w14:paraId="06037C77">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r>
              <w:rPr>
                <w:rFonts w:hint="eastAsia" w:ascii="宋体" w:hAnsi="宋体" w:eastAsia="宋体" w:cs="宋体"/>
                <w:bCs/>
                <w:sz w:val="18"/>
                <w:szCs w:val="18"/>
              </w:rPr>
              <w:t>销售业绩</w:t>
            </w:r>
          </w:p>
        </w:tc>
        <w:tc>
          <w:tcPr>
            <w:tcW w:w="3667" w:type="pct"/>
            <w:shd w:val="clear" w:color="auto" w:fill="auto"/>
            <w:vAlign w:val="center"/>
          </w:tcPr>
          <w:p w14:paraId="6174C19E">
            <w:pPr>
              <w:keepNext w:val="0"/>
              <w:keepLines w:val="0"/>
              <w:pageBreakBefore w:val="0"/>
              <w:widowControl/>
              <w:kinsoku/>
              <w:wordWrap/>
              <w:overflowPunct/>
              <w:topLinePunct w:val="0"/>
              <w:bidi w:val="0"/>
              <w:spacing w:line="280" w:lineRule="exact"/>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投标产品</w:t>
            </w:r>
            <w:r>
              <w:rPr>
                <w:rFonts w:hint="eastAsia" w:ascii="宋体" w:hAnsi="宋体" w:eastAsia="宋体" w:cs="宋体"/>
                <w:kern w:val="0"/>
                <w:sz w:val="18"/>
                <w:szCs w:val="18"/>
              </w:rPr>
              <w:t>制造商</w:t>
            </w:r>
            <w:r>
              <w:rPr>
                <w:rFonts w:hint="eastAsia" w:ascii="宋体" w:hAnsi="宋体" w:eastAsia="宋体" w:cs="宋体"/>
                <w:kern w:val="0"/>
                <w:sz w:val="18"/>
                <w:szCs w:val="18"/>
                <w:lang w:val="zh-CN"/>
              </w:rPr>
              <w:t>应具备丰富的项目经验，</w:t>
            </w:r>
            <w:r>
              <w:rPr>
                <w:rFonts w:hint="eastAsia" w:ascii="宋体" w:hAnsi="宋体" w:eastAsia="宋体" w:cs="宋体"/>
                <w:kern w:val="0"/>
                <w:sz w:val="18"/>
                <w:szCs w:val="18"/>
              </w:rPr>
              <w:t>大中型客车</w:t>
            </w:r>
            <w:r>
              <w:rPr>
                <w:rFonts w:hint="eastAsia" w:ascii="宋体" w:hAnsi="宋体" w:eastAsia="宋体" w:cs="宋体"/>
                <w:kern w:val="0"/>
                <w:sz w:val="18"/>
                <w:szCs w:val="18"/>
                <w:lang w:val="zh-CN"/>
              </w:rPr>
              <w:t>市场保有量大、认可度高，根据</w:t>
            </w:r>
            <w:r>
              <w:rPr>
                <w:rFonts w:hint="eastAsia" w:ascii="宋体" w:hAnsi="宋体" w:eastAsia="宋体" w:cs="宋体"/>
                <w:kern w:val="0"/>
                <w:sz w:val="18"/>
                <w:szCs w:val="18"/>
              </w:rPr>
              <w:t>投标产品制造商</w:t>
            </w:r>
            <w:r>
              <w:rPr>
                <w:rFonts w:hint="eastAsia" w:ascii="宋体" w:hAnsi="宋体" w:eastAsia="宋体" w:cs="宋体"/>
                <w:kern w:val="0"/>
                <w:sz w:val="18"/>
                <w:szCs w:val="18"/>
                <w:lang w:val="zh-CN"/>
              </w:rPr>
              <w:t>2024年度7米以上（大中型）客车销量</w:t>
            </w:r>
            <w:r>
              <w:rPr>
                <w:rFonts w:hint="eastAsia" w:ascii="宋体" w:hAnsi="宋体" w:eastAsia="宋体" w:cs="宋体"/>
                <w:kern w:val="0"/>
                <w:sz w:val="18"/>
                <w:szCs w:val="18"/>
              </w:rPr>
              <w:t>全国排名情况进行</w:t>
            </w:r>
            <w:r>
              <w:rPr>
                <w:rFonts w:hint="eastAsia" w:ascii="宋体" w:hAnsi="宋体" w:eastAsia="宋体" w:cs="宋体"/>
                <w:kern w:val="0"/>
                <w:sz w:val="18"/>
                <w:szCs w:val="18"/>
                <w:lang w:val="zh-CN"/>
              </w:rPr>
              <w:t>评分：销量</w:t>
            </w:r>
            <w:r>
              <w:rPr>
                <w:rFonts w:hint="eastAsia" w:ascii="宋体" w:hAnsi="宋体" w:eastAsia="宋体" w:cs="宋体"/>
                <w:kern w:val="0"/>
                <w:sz w:val="18"/>
                <w:szCs w:val="18"/>
              </w:rPr>
              <w:t>1-2</w:t>
            </w:r>
            <w:r>
              <w:rPr>
                <w:rFonts w:hint="eastAsia" w:ascii="宋体" w:hAnsi="宋体" w:eastAsia="宋体" w:cs="宋体"/>
                <w:kern w:val="0"/>
                <w:sz w:val="18"/>
                <w:szCs w:val="18"/>
                <w:lang w:val="zh-CN"/>
              </w:rPr>
              <w:t>名得3分，销量第</w:t>
            </w:r>
            <w:r>
              <w:rPr>
                <w:rFonts w:hint="eastAsia" w:ascii="宋体" w:hAnsi="宋体" w:eastAsia="宋体" w:cs="宋体"/>
                <w:kern w:val="0"/>
                <w:sz w:val="18"/>
                <w:szCs w:val="18"/>
              </w:rPr>
              <w:t>3-4</w:t>
            </w:r>
            <w:r>
              <w:rPr>
                <w:rFonts w:hint="eastAsia" w:ascii="宋体" w:hAnsi="宋体" w:eastAsia="宋体" w:cs="宋体"/>
                <w:kern w:val="0"/>
                <w:sz w:val="18"/>
                <w:szCs w:val="18"/>
                <w:lang w:val="zh-CN"/>
              </w:rPr>
              <w:t>名得2分，销量第</w:t>
            </w:r>
            <w:r>
              <w:rPr>
                <w:rFonts w:hint="eastAsia" w:ascii="宋体" w:hAnsi="宋体" w:eastAsia="宋体" w:cs="宋体"/>
                <w:kern w:val="0"/>
                <w:sz w:val="18"/>
                <w:szCs w:val="18"/>
              </w:rPr>
              <w:t>4</w:t>
            </w:r>
            <w:r>
              <w:rPr>
                <w:rFonts w:hint="eastAsia" w:ascii="宋体" w:hAnsi="宋体" w:eastAsia="宋体" w:cs="宋体"/>
                <w:kern w:val="0"/>
                <w:sz w:val="18"/>
                <w:szCs w:val="18"/>
                <w:lang w:val="zh-CN"/>
              </w:rPr>
              <w:t>名及以后得1分，本项最高得3分。</w:t>
            </w:r>
          </w:p>
          <w:p w14:paraId="1CFF7CC3">
            <w:pPr>
              <w:keepNext w:val="0"/>
              <w:keepLines w:val="0"/>
              <w:pageBreakBefore w:val="0"/>
              <w:widowControl/>
              <w:kinsoku/>
              <w:wordWrap/>
              <w:overflowPunct/>
              <w:topLinePunct w:val="0"/>
              <w:bidi w:val="0"/>
              <w:spacing w:line="280" w:lineRule="exact"/>
              <w:textAlignment w:val="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评审依据：须提供中国汽车工业协会销量证明复印件</w:t>
            </w:r>
            <w:r>
              <w:rPr>
                <w:rFonts w:hint="eastAsia" w:ascii="宋体" w:hAnsi="宋体" w:eastAsia="宋体" w:cs="宋体"/>
                <w:kern w:val="0"/>
                <w:sz w:val="18"/>
                <w:szCs w:val="18"/>
              </w:rPr>
              <w:t>加盖单位公章（根据</w:t>
            </w:r>
            <w:r>
              <w:rPr>
                <w:rFonts w:hint="eastAsia" w:ascii="宋体" w:hAnsi="宋体" w:eastAsia="宋体" w:cs="宋体"/>
                <w:kern w:val="0"/>
                <w:sz w:val="18"/>
                <w:szCs w:val="18"/>
                <w:lang w:val="zh-CN"/>
              </w:rPr>
              <w:t>中国汽车工业协会销量排行中的名次进行打分</w:t>
            </w:r>
            <w:r>
              <w:rPr>
                <w:rFonts w:hint="eastAsia" w:ascii="宋体" w:hAnsi="宋体" w:eastAsia="宋体" w:cs="宋体"/>
                <w:kern w:val="0"/>
                <w:sz w:val="18"/>
                <w:szCs w:val="18"/>
              </w:rPr>
              <w:t>）</w:t>
            </w:r>
            <w:r>
              <w:rPr>
                <w:rFonts w:hint="eastAsia" w:ascii="宋体" w:hAnsi="宋体" w:eastAsia="宋体" w:cs="宋体"/>
                <w:kern w:val="0"/>
                <w:sz w:val="18"/>
                <w:szCs w:val="18"/>
                <w:lang w:val="zh-CN"/>
              </w:rPr>
              <w:t>，未提供不得分。</w:t>
            </w:r>
          </w:p>
        </w:tc>
        <w:tc>
          <w:tcPr>
            <w:tcW w:w="340" w:type="pct"/>
            <w:shd w:val="clear" w:color="auto" w:fill="auto"/>
            <w:vAlign w:val="center"/>
          </w:tcPr>
          <w:p w14:paraId="74E1F6F1">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r>
      <w:tr w14:paraId="417D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vAlign w:val="center"/>
          </w:tcPr>
          <w:p w14:paraId="07C3CF62">
            <w:pPr>
              <w:keepNext w:val="0"/>
              <w:keepLines w:val="0"/>
              <w:pageBreakBefore w:val="0"/>
              <w:widowControl/>
              <w:numPr>
                <w:ilvl w:val="0"/>
                <w:numId w:val="24"/>
              </w:numPr>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p>
        </w:tc>
        <w:tc>
          <w:tcPr>
            <w:tcW w:w="674" w:type="pct"/>
            <w:vAlign w:val="center"/>
          </w:tcPr>
          <w:p w14:paraId="2F357E96">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Cs/>
                <w:spacing w:val="-2"/>
                <w:sz w:val="18"/>
                <w:szCs w:val="18"/>
              </w:rPr>
            </w:pPr>
            <w:r>
              <w:rPr>
                <w:rFonts w:hint="eastAsia" w:ascii="宋体" w:hAnsi="宋体" w:eastAsia="宋体" w:cs="宋体"/>
                <w:bCs/>
                <w:spacing w:val="-2"/>
                <w:sz w:val="18"/>
                <w:szCs w:val="18"/>
              </w:rPr>
              <w:t>研发实力</w:t>
            </w:r>
          </w:p>
        </w:tc>
        <w:tc>
          <w:tcPr>
            <w:tcW w:w="3667" w:type="pct"/>
            <w:vAlign w:val="center"/>
          </w:tcPr>
          <w:p w14:paraId="3151C642">
            <w:pPr>
              <w:keepNext w:val="0"/>
              <w:keepLines w:val="0"/>
              <w:pageBreakBefore w:val="0"/>
              <w:widowControl/>
              <w:kinsoku/>
              <w:wordWrap/>
              <w:overflowPunct/>
              <w:topLinePunct w:val="0"/>
              <w:bidi w:val="0"/>
              <w:spacing w:line="280" w:lineRule="exact"/>
              <w:textAlignment w:val="auto"/>
              <w:rPr>
                <w:rFonts w:hint="eastAsia" w:ascii="宋体" w:hAnsi="宋体" w:eastAsia="宋体" w:cs="宋体"/>
                <w:sz w:val="18"/>
                <w:szCs w:val="18"/>
              </w:rPr>
            </w:pPr>
            <w:r>
              <w:rPr>
                <w:rFonts w:hint="eastAsia" w:ascii="宋体" w:hAnsi="宋体" w:eastAsia="宋体" w:cs="宋体"/>
                <w:kern w:val="0"/>
                <w:sz w:val="18"/>
                <w:szCs w:val="18"/>
              </w:rPr>
              <w:t>投标品牌制造商拥有先进的客车设计及实验能力，获得①国家级实验室（或研究中心）、②国家级工业设计中心（或国家级企业技术中心）、③工信部绿色工厂名单、④国家技术创新示范企业、⑤国家相关部委发布的智能制造示范工厂（或智能制造优秀场景名单），⑥国家级科学进步奖。每具备1项得0.5分，满分为3分；（须提供相关证书或其他印证材料复印件加盖单位公章），否则不得分。</w:t>
            </w:r>
          </w:p>
        </w:tc>
        <w:tc>
          <w:tcPr>
            <w:tcW w:w="340" w:type="pct"/>
            <w:vAlign w:val="center"/>
          </w:tcPr>
          <w:p w14:paraId="781D069D">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r>
              <w:rPr>
                <w:rFonts w:hint="eastAsia" w:ascii="宋体" w:hAnsi="宋体" w:eastAsia="宋体" w:cs="宋体"/>
                <w:bCs/>
                <w:sz w:val="18"/>
                <w:szCs w:val="18"/>
              </w:rPr>
              <w:t>3</w:t>
            </w:r>
          </w:p>
        </w:tc>
      </w:tr>
      <w:tr w14:paraId="5213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vAlign w:val="center"/>
          </w:tcPr>
          <w:p w14:paraId="77597B9B">
            <w:pPr>
              <w:keepNext w:val="0"/>
              <w:keepLines w:val="0"/>
              <w:pageBreakBefore w:val="0"/>
              <w:widowControl/>
              <w:numPr>
                <w:ilvl w:val="0"/>
                <w:numId w:val="24"/>
              </w:numPr>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p>
        </w:tc>
        <w:tc>
          <w:tcPr>
            <w:tcW w:w="674" w:type="pct"/>
            <w:vAlign w:val="center"/>
          </w:tcPr>
          <w:p w14:paraId="22D05DAA">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Cs/>
                <w:spacing w:val="-2"/>
                <w:sz w:val="18"/>
                <w:szCs w:val="18"/>
              </w:rPr>
            </w:pPr>
            <w:r>
              <w:rPr>
                <w:rFonts w:hint="eastAsia" w:ascii="宋体" w:hAnsi="宋体" w:eastAsia="宋体" w:cs="宋体"/>
                <w:bCs/>
                <w:spacing w:val="-2"/>
                <w:sz w:val="18"/>
                <w:szCs w:val="18"/>
              </w:rPr>
              <w:t>发动机系统</w:t>
            </w:r>
          </w:p>
        </w:tc>
        <w:tc>
          <w:tcPr>
            <w:tcW w:w="3667" w:type="pct"/>
            <w:vAlign w:val="center"/>
          </w:tcPr>
          <w:p w14:paraId="7192CCC6">
            <w:pPr>
              <w:keepNext w:val="0"/>
              <w:keepLines w:val="0"/>
              <w:pageBreakBefore w:val="0"/>
              <w:widowControl/>
              <w:kinsoku/>
              <w:wordWrap/>
              <w:overflowPunct/>
              <w:topLinePunct w:val="0"/>
              <w:bidi w:val="0"/>
              <w:spacing w:line="280" w:lineRule="exact"/>
              <w:textAlignment w:val="auto"/>
              <w:rPr>
                <w:rFonts w:hint="eastAsia" w:ascii="宋体" w:hAnsi="宋体" w:eastAsia="宋体" w:cs="宋体"/>
                <w:sz w:val="18"/>
                <w:szCs w:val="18"/>
              </w:rPr>
            </w:pPr>
            <w:r>
              <w:rPr>
                <w:rFonts w:hint="eastAsia" w:ascii="宋体" w:hAnsi="宋体" w:eastAsia="宋体" w:cs="宋体"/>
                <w:sz w:val="18"/>
                <w:szCs w:val="18"/>
              </w:rPr>
              <w:t>根据各投标人所提交投标车辆的发动机品牌知名度、发动机质量性能、市场评价及市场价格进行综合评分；A档3分，B档2分，C档1分。</w:t>
            </w:r>
          </w:p>
        </w:tc>
        <w:tc>
          <w:tcPr>
            <w:tcW w:w="340" w:type="pct"/>
            <w:vAlign w:val="center"/>
          </w:tcPr>
          <w:p w14:paraId="4BF2BE29">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r>
              <w:rPr>
                <w:rFonts w:hint="eastAsia" w:ascii="宋体" w:hAnsi="宋体" w:eastAsia="宋体" w:cs="宋体"/>
                <w:bCs/>
                <w:sz w:val="18"/>
                <w:szCs w:val="18"/>
              </w:rPr>
              <w:t>3</w:t>
            </w:r>
          </w:p>
        </w:tc>
      </w:tr>
      <w:tr w14:paraId="143B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vAlign w:val="center"/>
          </w:tcPr>
          <w:p w14:paraId="6DA89B9C">
            <w:pPr>
              <w:keepNext w:val="0"/>
              <w:keepLines w:val="0"/>
              <w:pageBreakBefore w:val="0"/>
              <w:widowControl/>
              <w:numPr>
                <w:ilvl w:val="0"/>
                <w:numId w:val="24"/>
              </w:numPr>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p>
        </w:tc>
        <w:tc>
          <w:tcPr>
            <w:tcW w:w="674" w:type="pct"/>
            <w:vAlign w:val="center"/>
          </w:tcPr>
          <w:p w14:paraId="2537ABD8">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技术配置响应</w:t>
            </w:r>
          </w:p>
        </w:tc>
        <w:tc>
          <w:tcPr>
            <w:tcW w:w="3667" w:type="pct"/>
            <w:vAlign w:val="center"/>
          </w:tcPr>
          <w:p w14:paraId="20F7594C">
            <w:pPr>
              <w:keepNext w:val="0"/>
              <w:keepLines w:val="0"/>
              <w:pageBreakBefore w:val="0"/>
              <w:widowControl/>
              <w:kinsoku/>
              <w:wordWrap/>
              <w:overflowPunct/>
              <w:topLinePunct w:val="0"/>
              <w:bidi w:val="0"/>
              <w:adjustRightInd/>
              <w:snapToGrid/>
              <w:spacing w:line="280" w:lineRule="exact"/>
              <w:ind w:firstLine="0" w:firstLineChars="0"/>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核对技术配置要求（同一参数在其他评分项中已经明确作为了评分项的，不重复参与本评分项的评分），完全能满足的，基本分得</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分；每存在一项负偏离扣</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扣完为止</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，优化每项加</w:t>
            </w:r>
            <w:r>
              <w:rPr>
                <w:rFonts w:hint="eastAsia" w:ascii="宋体" w:hAnsi="宋体" w:eastAsia="宋体" w:cs="宋体"/>
                <w:sz w:val="18"/>
                <w:szCs w:val="18"/>
                <w:highlight w:val="none"/>
                <w:lang w:val="en-US"/>
              </w:rPr>
              <w:t>0.5</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最多加3分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w:t>
            </w:r>
          </w:p>
          <w:p w14:paraId="29CC8B53">
            <w:pPr>
              <w:keepNext w:val="0"/>
              <w:keepLines w:val="0"/>
              <w:pageBreakBefore w:val="0"/>
              <w:widowControl/>
              <w:kinsoku/>
              <w:wordWrap/>
              <w:overflowPunct/>
              <w:topLinePunct w:val="0"/>
              <w:bidi w:val="0"/>
              <w:adjustRightInd/>
              <w:snapToGrid/>
              <w:spacing w:line="280" w:lineRule="exact"/>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本评分项满分为</w:t>
            </w:r>
            <w:r>
              <w:rPr>
                <w:rFonts w:hint="eastAsia" w:ascii="宋体" w:hAnsi="宋体" w:eastAsia="宋体" w:cs="宋体"/>
                <w:sz w:val="18"/>
                <w:szCs w:val="18"/>
                <w:highlight w:val="none"/>
                <w:lang w:val="en-US" w:eastAsia="zh-CN"/>
              </w:rPr>
              <w:t>18</w:t>
            </w:r>
            <w:r>
              <w:rPr>
                <w:rFonts w:hint="eastAsia" w:ascii="宋体" w:hAnsi="宋体" w:eastAsia="宋体" w:cs="宋体"/>
                <w:sz w:val="18"/>
                <w:szCs w:val="18"/>
                <w:highlight w:val="none"/>
              </w:rPr>
              <w:t>分。配置优化或者偏离项目要经评委集体评估后确认。</w:t>
            </w:r>
          </w:p>
        </w:tc>
        <w:tc>
          <w:tcPr>
            <w:tcW w:w="340" w:type="pct"/>
            <w:vAlign w:val="center"/>
          </w:tcPr>
          <w:p w14:paraId="6B3C3842">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r>
              <w:rPr>
                <w:rFonts w:hint="eastAsia" w:ascii="宋体" w:hAnsi="宋体" w:eastAsia="宋体" w:cs="宋体"/>
                <w:bCs/>
                <w:sz w:val="18"/>
                <w:szCs w:val="18"/>
              </w:rPr>
              <w:t>1</w:t>
            </w:r>
            <w:r>
              <w:rPr>
                <w:rFonts w:hint="eastAsia" w:ascii="宋体" w:hAnsi="宋体" w:eastAsia="宋体" w:cs="宋体"/>
                <w:bCs/>
                <w:sz w:val="18"/>
                <w:szCs w:val="18"/>
                <w:lang w:val="en-US" w:eastAsia="zh-CN"/>
              </w:rPr>
              <w:t>8</w:t>
            </w:r>
          </w:p>
        </w:tc>
      </w:tr>
      <w:tr w14:paraId="284C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vAlign w:val="center"/>
          </w:tcPr>
          <w:p w14:paraId="4F4E70B2">
            <w:pPr>
              <w:keepNext w:val="0"/>
              <w:keepLines w:val="0"/>
              <w:pageBreakBefore w:val="0"/>
              <w:widowControl/>
              <w:numPr>
                <w:ilvl w:val="0"/>
                <w:numId w:val="24"/>
              </w:numPr>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p>
        </w:tc>
        <w:tc>
          <w:tcPr>
            <w:tcW w:w="674" w:type="pct"/>
            <w:vAlign w:val="center"/>
          </w:tcPr>
          <w:p w14:paraId="0AA3AFFD">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整车工艺及先进性</w:t>
            </w:r>
          </w:p>
        </w:tc>
        <w:tc>
          <w:tcPr>
            <w:tcW w:w="3667" w:type="pct"/>
            <w:vAlign w:val="center"/>
          </w:tcPr>
          <w:p w14:paraId="3D98227B">
            <w:pPr>
              <w:keepNext w:val="0"/>
              <w:keepLines w:val="0"/>
              <w:pageBreakBefore w:val="0"/>
              <w:widowControl/>
              <w:kinsoku/>
              <w:wordWrap/>
              <w:overflowPunct/>
              <w:topLinePunct w:val="0"/>
              <w:bidi w:val="0"/>
              <w:spacing w:line="28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投标品牌制造商针对本次投标车辆的生产中冲压、焊装、涂装</w:t>
            </w:r>
            <w:r>
              <w:rPr>
                <w:rFonts w:hint="eastAsia" w:ascii="宋体" w:hAnsi="宋体" w:eastAsia="宋体" w:cs="宋体"/>
                <w:sz w:val="18"/>
                <w:szCs w:val="18"/>
                <w:highlight w:val="none"/>
                <w:lang w:eastAsia="zh-CN"/>
              </w:rPr>
              <w:t>、激光切割</w:t>
            </w:r>
            <w:r>
              <w:rPr>
                <w:rFonts w:hint="eastAsia" w:ascii="宋体" w:hAnsi="宋体" w:eastAsia="宋体" w:cs="宋体"/>
                <w:sz w:val="18"/>
                <w:szCs w:val="18"/>
                <w:highlight w:val="none"/>
              </w:rPr>
              <w:t>等工序均能配备专业化、自动化生产线得</w:t>
            </w:r>
            <w:r>
              <w:rPr>
                <w:rFonts w:hint="eastAsia" w:ascii="宋体" w:hAnsi="宋体" w:eastAsia="宋体" w:cs="宋体"/>
                <w:sz w:val="18"/>
                <w:szCs w:val="18"/>
                <w:highlight w:val="none"/>
                <w:lang w:eastAsia="zh-CN"/>
              </w:rPr>
              <w:t>2</w:t>
            </w:r>
            <w:r>
              <w:rPr>
                <w:rFonts w:hint="eastAsia" w:ascii="宋体" w:hAnsi="宋体" w:eastAsia="宋体" w:cs="宋体"/>
                <w:sz w:val="18"/>
                <w:szCs w:val="18"/>
                <w:highlight w:val="none"/>
              </w:rPr>
              <w:t>分，每有一道工序未配备的扣0.5分。（需提供实物照片或其他印证材料，否则不得分）</w:t>
            </w:r>
          </w:p>
        </w:tc>
        <w:tc>
          <w:tcPr>
            <w:tcW w:w="340" w:type="pct"/>
            <w:vAlign w:val="center"/>
          </w:tcPr>
          <w:p w14:paraId="4E5F7FF4">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r>
      <w:tr w14:paraId="7E43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shd w:val="clear" w:color="auto" w:fill="auto"/>
            <w:vAlign w:val="center"/>
          </w:tcPr>
          <w:p w14:paraId="12629919">
            <w:pPr>
              <w:keepNext w:val="0"/>
              <w:keepLines w:val="0"/>
              <w:pageBreakBefore w:val="0"/>
              <w:widowControl/>
              <w:numPr>
                <w:ilvl w:val="0"/>
                <w:numId w:val="24"/>
              </w:numPr>
              <w:kinsoku/>
              <w:wordWrap/>
              <w:overflowPunct/>
              <w:topLinePunct w:val="0"/>
              <w:bidi w:val="0"/>
              <w:adjustRightInd w:val="0"/>
              <w:snapToGrid w:val="0"/>
              <w:spacing w:line="280" w:lineRule="exact"/>
              <w:jc w:val="center"/>
              <w:textAlignment w:val="auto"/>
              <w:rPr>
                <w:rFonts w:hint="eastAsia" w:ascii="宋体" w:hAnsi="宋体" w:eastAsia="宋体" w:cs="宋体"/>
                <w:sz w:val="18"/>
                <w:szCs w:val="18"/>
              </w:rPr>
            </w:pPr>
          </w:p>
        </w:tc>
        <w:tc>
          <w:tcPr>
            <w:tcW w:w="674" w:type="pct"/>
            <w:vAlign w:val="center"/>
          </w:tcPr>
          <w:p w14:paraId="520AD16C">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整车防腐工艺</w:t>
            </w:r>
          </w:p>
        </w:tc>
        <w:tc>
          <w:tcPr>
            <w:tcW w:w="3667" w:type="pct"/>
            <w:vAlign w:val="center"/>
          </w:tcPr>
          <w:p w14:paraId="0C72990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strike w:val="0"/>
                <w:sz w:val="18"/>
                <w:szCs w:val="18"/>
                <w:highlight w:val="none"/>
              </w:rPr>
            </w:pPr>
            <w:r>
              <w:rPr>
                <w:rFonts w:hint="eastAsia" w:ascii="宋体" w:hAnsi="宋体" w:eastAsia="宋体" w:cs="宋体"/>
                <w:bCs w:val="0"/>
                <w:sz w:val="18"/>
                <w:szCs w:val="18"/>
                <w:highlight w:val="none"/>
              </w:rPr>
              <w:t>投标产品采用整车阴极电泳技术的得3分</w:t>
            </w:r>
            <w:r>
              <w:rPr>
                <w:rFonts w:hint="eastAsia" w:ascii="宋体" w:hAnsi="宋体" w:eastAsia="宋体" w:cs="宋体"/>
                <w:bCs w:val="0"/>
                <w:sz w:val="18"/>
                <w:szCs w:val="18"/>
                <w:highlight w:val="none"/>
                <w:lang w:eastAsia="zh-CN"/>
              </w:rPr>
              <w:t>，</w:t>
            </w:r>
            <w:r>
              <w:rPr>
                <w:rFonts w:hint="eastAsia" w:ascii="宋体" w:hAnsi="宋体" w:eastAsia="宋体" w:cs="宋体"/>
                <w:bCs w:val="0"/>
                <w:sz w:val="18"/>
                <w:szCs w:val="18"/>
                <w:highlight w:val="none"/>
                <w:lang w:val="en-US" w:eastAsia="zh-CN"/>
              </w:rPr>
              <w:t>否则不得分。</w:t>
            </w:r>
            <w:r>
              <w:rPr>
                <w:rFonts w:hint="eastAsia" w:ascii="宋体" w:hAnsi="宋体" w:eastAsia="宋体" w:cs="宋体"/>
                <w:bCs w:val="0"/>
                <w:sz w:val="18"/>
                <w:szCs w:val="18"/>
                <w:highlight w:val="none"/>
              </w:rPr>
              <w:t>（需在投标文件中附电泳生产线采购合同复印件加盖公章，否则不得分）</w:t>
            </w:r>
          </w:p>
        </w:tc>
        <w:tc>
          <w:tcPr>
            <w:tcW w:w="340" w:type="pct"/>
            <w:vAlign w:val="center"/>
          </w:tcPr>
          <w:p w14:paraId="22A8232D">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r>
      <w:tr w14:paraId="0CE5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shd w:val="clear" w:color="auto" w:fill="auto"/>
            <w:vAlign w:val="center"/>
          </w:tcPr>
          <w:p w14:paraId="148F7571">
            <w:pPr>
              <w:pStyle w:val="59"/>
              <w:keepNext w:val="0"/>
              <w:keepLines w:val="0"/>
              <w:pageBreakBefore w:val="0"/>
              <w:widowControl/>
              <w:numPr>
                <w:ilvl w:val="0"/>
                <w:numId w:val="24"/>
              </w:numPr>
              <w:kinsoku/>
              <w:wordWrap/>
              <w:overflowPunct/>
              <w:topLinePunct w:val="0"/>
              <w:bidi w:val="0"/>
              <w:spacing w:line="280" w:lineRule="exact"/>
              <w:ind w:firstLineChars="0"/>
              <w:jc w:val="center"/>
              <w:textAlignment w:val="auto"/>
              <w:rPr>
                <w:rFonts w:hint="eastAsia" w:ascii="宋体" w:hAnsi="宋体" w:eastAsia="宋体" w:cs="宋体"/>
                <w:sz w:val="18"/>
                <w:szCs w:val="18"/>
              </w:rPr>
            </w:pPr>
          </w:p>
        </w:tc>
        <w:tc>
          <w:tcPr>
            <w:tcW w:w="674" w:type="pct"/>
            <w:vAlign w:val="center"/>
          </w:tcPr>
          <w:p w14:paraId="4FAE1643">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交货期</w:t>
            </w:r>
          </w:p>
        </w:tc>
        <w:tc>
          <w:tcPr>
            <w:tcW w:w="3667" w:type="pct"/>
            <w:vAlign w:val="center"/>
          </w:tcPr>
          <w:p w14:paraId="427E4F4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根据投标人承诺的交货时间，本次采购要求交货期为60日历天，投标人交货期每提前10日历天（含）的得 1分，最高得3分。（需提供承诺书并加盖公章）。</w:t>
            </w:r>
          </w:p>
        </w:tc>
        <w:tc>
          <w:tcPr>
            <w:tcW w:w="340" w:type="pct"/>
            <w:vAlign w:val="center"/>
          </w:tcPr>
          <w:p w14:paraId="4E3C40EA">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r>
      <w:tr w14:paraId="1FEE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vMerge w:val="restart"/>
            <w:shd w:val="clear" w:color="auto" w:fill="auto"/>
            <w:vAlign w:val="center"/>
          </w:tcPr>
          <w:p w14:paraId="4932BBC0">
            <w:pPr>
              <w:pStyle w:val="59"/>
              <w:keepNext w:val="0"/>
              <w:keepLines w:val="0"/>
              <w:pageBreakBefore w:val="0"/>
              <w:widowControl/>
              <w:numPr>
                <w:ilvl w:val="0"/>
                <w:numId w:val="24"/>
              </w:numPr>
              <w:kinsoku/>
              <w:wordWrap/>
              <w:overflowPunct/>
              <w:topLinePunct w:val="0"/>
              <w:bidi w:val="0"/>
              <w:spacing w:line="280" w:lineRule="exact"/>
              <w:ind w:firstLineChars="0"/>
              <w:jc w:val="center"/>
              <w:textAlignment w:val="auto"/>
              <w:rPr>
                <w:rFonts w:hint="eastAsia" w:ascii="宋体" w:hAnsi="宋体" w:eastAsia="宋体" w:cs="宋体"/>
                <w:sz w:val="18"/>
                <w:szCs w:val="18"/>
              </w:rPr>
            </w:pPr>
          </w:p>
        </w:tc>
        <w:tc>
          <w:tcPr>
            <w:tcW w:w="674" w:type="pct"/>
            <w:vMerge w:val="restart"/>
            <w:vAlign w:val="center"/>
          </w:tcPr>
          <w:p w14:paraId="557A1679">
            <w:pPr>
              <w:keepNext w:val="0"/>
              <w:keepLines w:val="0"/>
              <w:pageBreakBefore w:val="0"/>
              <w:widowControl/>
              <w:kinsoku/>
              <w:wordWrap/>
              <w:overflowPunct/>
              <w:topLinePunct w:val="0"/>
              <w:bidi w:val="0"/>
              <w:adjustRightInd w:val="0"/>
              <w:snapToGrid w:val="0"/>
              <w:spacing w:line="280" w:lineRule="exact"/>
              <w:ind w:firstLine="180" w:firstLineChars="100"/>
              <w:textAlignment w:val="auto"/>
              <w:rPr>
                <w:rFonts w:hint="eastAsia" w:ascii="宋体" w:hAnsi="宋体" w:eastAsia="宋体" w:cs="宋体"/>
                <w:bCs/>
                <w:sz w:val="18"/>
                <w:szCs w:val="18"/>
              </w:rPr>
            </w:pPr>
            <w:r>
              <w:rPr>
                <w:rFonts w:hint="eastAsia" w:ascii="宋体" w:hAnsi="宋体" w:eastAsia="宋体" w:cs="宋体"/>
                <w:bCs/>
                <w:sz w:val="18"/>
                <w:szCs w:val="18"/>
              </w:rPr>
              <w:t>售后质保</w:t>
            </w:r>
          </w:p>
        </w:tc>
        <w:tc>
          <w:tcPr>
            <w:tcW w:w="3667" w:type="pct"/>
            <w:vAlign w:val="center"/>
          </w:tcPr>
          <w:p w14:paraId="7EF8890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sz w:val="18"/>
                <w:szCs w:val="18"/>
              </w:rPr>
            </w:pPr>
            <w:r>
              <w:rPr>
                <w:rFonts w:hint="eastAsia" w:ascii="宋体" w:hAnsi="宋体" w:eastAsia="宋体" w:cs="宋体"/>
                <w:kern w:val="0"/>
                <w:sz w:val="18"/>
                <w:szCs w:val="18"/>
              </w:rPr>
              <w:t>投标品牌制造商和投标人</w:t>
            </w:r>
            <w:r>
              <w:rPr>
                <w:rFonts w:hint="eastAsia" w:ascii="宋体" w:hAnsi="宋体" w:eastAsia="宋体" w:cs="宋体"/>
                <w:b/>
                <w:bCs/>
                <w:kern w:val="0"/>
                <w:sz w:val="18"/>
                <w:szCs w:val="18"/>
              </w:rPr>
              <w:t>共同承诺</w:t>
            </w:r>
            <w:r>
              <w:rPr>
                <w:rFonts w:hint="eastAsia" w:ascii="宋体" w:hAnsi="宋体" w:eastAsia="宋体" w:cs="宋体"/>
                <w:bCs/>
                <w:kern w:val="0"/>
                <w:sz w:val="18"/>
                <w:szCs w:val="18"/>
              </w:rPr>
              <w:t>整车</w:t>
            </w:r>
            <w:r>
              <w:rPr>
                <w:rFonts w:hint="eastAsia" w:ascii="宋体" w:hAnsi="宋体" w:eastAsia="宋体" w:cs="宋体"/>
                <w:kern w:val="0"/>
                <w:sz w:val="18"/>
                <w:szCs w:val="18"/>
              </w:rPr>
              <w:t>质保情况（不得少于3年）：质保4年得1分，质保5年得2分，质保6年得3分，质保7年得4分，质保8年得5分。需提供质保承诺书</w:t>
            </w:r>
            <w:r>
              <w:rPr>
                <w:rFonts w:hint="eastAsia" w:ascii="宋体" w:hAnsi="宋体" w:eastAsia="宋体" w:cs="宋体"/>
                <w:b/>
                <w:bCs/>
                <w:kern w:val="0"/>
                <w:sz w:val="18"/>
                <w:szCs w:val="18"/>
              </w:rPr>
              <w:t>加盖投标品牌制造商和投标人</w:t>
            </w:r>
            <w:r>
              <w:rPr>
                <w:rFonts w:hint="eastAsia" w:ascii="宋体" w:hAnsi="宋体" w:eastAsia="宋体" w:cs="宋体"/>
                <w:kern w:val="0"/>
                <w:sz w:val="18"/>
                <w:szCs w:val="18"/>
              </w:rPr>
              <w:t>的公章（附采购人提供的易损件清单），作为采购合同附件，否则不得分。</w:t>
            </w:r>
          </w:p>
        </w:tc>
        <w:tc>
          <w:tcPr>
            <w:tcW w:w="340" w:type="pct"/>
            <w:vAlign w:val="center"/>
          </w:tcPr>
          <w:p w14:paraId="6DA0A938">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r>
      <w:tr w14:paraId="61F5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vMerge w:val="continue"/>
            <w:shd w:val="clear" w:color="auto" w:fill="auto"/>
            <w:vAlign w:val="center"/>
          </w:tcPr>
          <w:p w14:paraId="6A5569A6">
            <w:pPr>
              <w:pStyle w:val="59"/>
              <w:keepNext w:val="0"/>
              <w:keepLines w:val="0"/>
              <w:pageBreakBefore w:val="0"/>
              <w:widowControl/>
              <w:kinsoku/>
              <w:wordWrap/>
              <w:overflowPunct/>
              <w:topLinePunct w:val="0"/>
              <w:bidi w:val="0"/>
              <w:spacing w:line="280" w:lineRule="exact"/>
              <w:ind w:firstLine="0" w:firstLineChars="0"/>
              <w:jc w:val="center"/>
              <w:textAlignment w:val="auto"/>
              <w:rPr>
                <w:rFonts w:hint="eastAsia" w:ascii="宋体" w:hAnsi="宋体" w:eastAsia="宋体" w:cs="宋体"/>
                <w:sz w:val="18"/>
                <w:szCs w:val="18"/>
              </w:rPr>
            </w:pPr>
          </w:p>
        </w:tc>
        <w:tc>
          <w:tcPr>
            <w:tcW w:w="674" w:type="pct"/>
            <w:vMerge w:val="continue"/>
            <w:vAlign w:val="center"/>
          </w:tcPr>
          <w:p w14:paraId="49EACBF0">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sz w:val="18"/>
                <w:szCs w:val="18"/>
              </w:rPr>
            </w:pPr>
          </w:p>
        </w:tc>
        <w:tc>
          <w:tcPr>
            <w:tcW w:w="3667" w:type="pct"/>
            <w:vAlign w:val="center"/>
          </w:tcPr>
          <w:p w14:paraId="46E64EE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rPr>
              <w:t>投标</w:t>
            </w:r>
            <w:r>
              <w:rPr>
                <w:rFonts w:hint="eastAsia" w:ascii="宋体" w:hAnsi="宋体" w:eastAsia="宋体" w:cs="宋体"/>
                <w:b/>
                <w:bCs/>
                <w:color w:val="000000"/>
                <w:kern w:val="0"/>
                <w:sz w:val="18"/>
                <w:szCs w:val="18"/>
              </w:rPr>
              <w:t>品牌制造商</w:t>
            </w:r>
            <w:r>
              <w:rPr>
                <w:rStyle w:val="79"/>
                <w:rFonts w:hint="eastAsia" w:ascii="宋体" w:hAnsi="宋体" w:eastAsia="宋体" w:cs="宋体"/>
                <w:sz w:val="18"/>
                <w:szCs w:val="18"/>
              </w:rPr>
              <w:t>承诺车身蒙皮质保8年（含）以上、骨架质保8年（含）以上、地板质保8年（含）以上，三项均满足得3分，少一项扣1分，扣完为止。需单独提供有效书面承诺书。</w:t>
            </w:r>
          </w:p>
        </w:tc>
        <w:tc>
          <w:tcPr>
            <w:tcW w:w="340" w:type="pct"/>
            <w:vAlign w:val="center"/>
          </w:tcPr>
          <w:p w14:paraId="7573461B">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r>
      <w:tr w14:paraId="1997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shd w:val="clear" w:color="auto" w:fill="auto"/>
            <w:vAlign w:val="center"/>
          </w:tcPr>
          <w:p w14:paraId="0FB47581">
            <w:pPr>
              <w:pStyle w:val="59"/>
              <w:keepNext w:val="0"/>
              <w:keepLines w:val="0"/>
              <w:pageBreakBefore w:val="0"/>
              <w:widowControl/>
              <w:kinsoku/>
              <w:wordWrap/>
              <w:overflowPunct/>
              <w:topLinePunct w:val="0"/>
              <w:bidi w:val="0"/>
              <w:spacing w:line="28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w:t>
            </w:r>
          </w:p>
        </w:tc>
        <w:tc>
          <w:tcPr>
            <w:tcW w:w="674" w:type="pct"/>
            <w:vAlign w:val="center"/>
          </w:tcPr>
          <w:p w14:paraId="50C87E43">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车辆智能管理云平台</w:t>
            </w:r>
          </w:p>
        </w:tc>
        <w:tc>
          <w:tcPr>
            <w:tcW w:w="3667" w:type="pct"/>
            <w:vAlign w:val="center"/>
          </w:tcPr>
          <w:p w14:paraId="3A3D95BD">
            <w:pPr>
              <w:pStyle w:val="25"/>
              <w:keepNext w:val="0"/>
              <w:keepLines w:val="0"/>
              <w:pageBreakBefore w:val="0"/>
              <w:kinsoku/>
              <w:wordWrap/>
              <w:overflowPunct/>
              <w:topLinePunct w:val="0"/>
              <w:bidi w:val="0"/>
              <w:spacing w:line="280" w:lineRule="exact"/>
              <w:ind w:firstLine="0" w:firstLineChars="0"/>
              <w:textAlignment w:val="auto"/>
              <w:rPr>
                <w:rFonts w:hint="eastAsia" w:ascii="宋体" w:hAnsi="宋体" w:eastAsia="宋体" w:cs="宋体"/>
                <w:color w:val="FF0000"/>
                <w:kern w:val="0"/>
                <w:sz w:val="18"/>
                <w:szCs w:val="18"/>
              </w:rPr>
            </w:pPr>
            <w:r>
              <w:rPr>
                <w:rFonts w:hint="eastAsia" w:ascii="宋体" w:hAnsi="宋体" w:eastAsia="宋体" w:cs="宋体"/>
                <w:kern w:val="0"/>
                <w:sz w:val="18"/>
                <w:szCs w:val="18"/>
              </w:rPr>
              <w:t>投标车辆配备的智能管理云平台</w:t>
            </w:r>
            <w:r>
              <w:rPr>
                <w:rFonts w:hint="eastAsia" w:ascii="宋体" w:hAnsi="宋体" w:eastAsia="宋体" w:cs="宋体"/>
                <w:kern w:val="0"/>
                <w:sz w:val="18"/>
                <w:szCs w:val="18"/>
                <w:lang w:val="en-US" w:eastAsia="zh-CN"/>
              </w:rPr>
              <w:t>具备有包括但不限于</w:t>
            </w:r>
            <w:r>
              <w:rPr>
                <w:rFonts w:hint="eastAsia" w:ascii="宋体" w:hAnsi="宋体" w:eastAsia="宋体" w:cs="宋体"/>
                <w:kern w:val="0"/>
                <w:sz w:val="18"/>
                <w:szCs w:val="18"/>
              </w:rPr>
              <w:t>能耗统计、车辆巡检、后台监控及数据分析、故障监控等功能的</w:t>
            </w:r>
            <w:r>
              <w:rPr>
                <w:rFonts w:hint="eastAsia" w:ascii="宋体" w:hAnsi="宋体" w:eastAsia="宋体" w:cs="宋体"/>
                <w:kern w:val="0"/>
                <w:sz w:val="18"/>
                <w:szCs w:val="18"/>
                <w:lang w:val="en-US" w:eastAsia="zh-CN"/>
              </w:rPr>
              <w:t>得3分</w:t>
            </w:r>
            <w:r>
              <w:rPr>
                <w:rFonts w:hint="eastAsia" w:ascii="宋体" w:hAnsi="宋体" w:eastAsia="宋体" w:cs="宋体"/>
                <w:kern w:val="0"/>
                <w:sz w:val="18"/>
                <w:szCs w:val="18"/>
              </w:rPr>
              <w:t>。（需提供相关证明材料，否则不得分）</w:t>
            </w:r>
          </w:p>
        </w:tc>
        <w:tc>
          <w:tcPr>
            <w:tcW w:w="340" w:type="pct"/>
            <w:vAlign w:val="center"/>
          </w:tcPr>
          <w:p w14:paraId="317A2959">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r>
      <w:tr w14:paraId="3B08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7" w:type="pct"/>
            <w:vMerge w:val="restart"/>
            <w:shd w:val="clear" w:color="auto" w:fill="auto"/>
            <w:vAlign w:val="center"/>
          </w:tcPr>
          <w:p w14:paraId="0325732F">
            <w:pPr>
              <w:pStyle w:val="59"/>
              <w:keepNext w:val="0"/>
              <w:keepLines w:val="0"/>
              <w:pageBreakBefore w:val="0"/>
              <w:widowControl/>
              <w:numPr>
                <w:ilvl w:val="255"/>
                <w:numId w:val="0"/>
              </w:numPr>
              <w:kinsoku/>
              <w:wordWrap/>
              <w:overflowPunct/>
              <w:topLinePunct w:val="0"/>
              <w:bidi w:val="0"/>
              <w:spacing w:line="280" w:lineRule="exact"/>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w:t>
            </w:r>
          </w:p>
        </w:tc>
        <w:tc>
          <w:tcPr>
            <w:tcW w:w="674" w:type="pct"/>
            <w:vMerge w:val="restart"/>
            <w:vAlign w:val="center"/>
          </w:tcPr>
          <w:p w14:paraId="163716CA">
            <w:pPr>
              <w:keepNext w:val="0"/>
              <w:keepLines w:val="0"/>
              <w:pageBreakBefore w:val="0"/>
              <w:widowControl/>
              <w:kinsoku/>
              <w:wordWrap/>
              <w:overflowPunct/>
              <w:topLinePunct w:val="0"/>
              <w:bidi w:val="0"/>
              <w:adjustRightInd w:val="0"/>
              <w:snapToGrid w:val="0"/>
              <w:spacing w:line="280" w:lineRule="exact"/>
              <w:jc w:val="center"/>
              <w:textAlignment w:val="auto"/>
              <w:rPr>
                <w:rFonts w:hint="eastAsia" w:ascii="宋体" w:hAnsi="宋体" w:eastAsia="宋体" w:cs="宋体"/>
                <w:bCs/>
                <w:sz w:val="18"/>
                <w:szCs w:val="18"/>
              </w:rPr>
            </w:pPr>
            <w:r>
              <w:rPr>
                <w:rFonts w:hint="eastAsia" w:ascii="宋体" w:hAnsi="宋体" w:eastAsia="宋体" w:cs="宋体"/>
                <w:bCs/>
                <w:sz w:val="18"/>
                <w:szCs w:val="18"/>
              </w:rPr>
              <w:t>服务体系</w:t>
            </w:r>
          </w:p>
        </w:tc>
        <w:tc>
          <w:tcPr>
            <w:tcW w:w="3667" w:type="pct"/>
            <w:shd w:val="clear" w:color="auto" w:fill="auto"/>
            <w:vAlign w:val="center"/>
          </w:tcPr>
          <w:p w14:paraId="529D1A4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投标品牌厂商售后服务体系在温州市区内设立厂家直营维修站的得2分；已授权在温州市区内设立特约维修站的得1分，未承诺或未设立的不得分。</w:t>
            </w:r>
          </w:p>
        </w:tc>
        <w:tc>
          <w:tcPr>
            <w:tcW w:w="340" w:type="pct"/>
            <w:shd w:val="clear" w:color="auto" w:fill="auto"/>
            <w:vAlign w:val="center"/>
          </w:tcPr>
          <w:p w14:paraId="7DBC447E">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r>
      <w:tr w14:paraId="706D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vMerge w:val="continue"/>
            <w:vAlign w:val="center"/>
          </w:tcPr>
          <w:p w14:paraId="05BC243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sz w:val="18"/>
                <w:szCs w:val="18"/>
              </w:rPr>
            </w:pPr>
          </w:p>
        </w:tc>
        <w:tc>
          <w:tcPr>
            <w:tcW w:w="674" w:type="pct"/>
            <w:vMerge w:val="continue"/>
            <w:vAlign w:val="center"/>
          </w:tcPr>
          <w:p w14:paraId="7C16272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sz w:val="18"/>
                <w:szCs w:val="18"/>
              </w:rPr>
            </w:pPr>
          </w:p>
        </w:tc>
        <w:tc>
          <w:tcPr>
            <w:tcW w:w="3667" w:type="pct"/>
            <w:vAlign w:val="center"/>
          </w:tcPr>
          <w:p w14:paraId="23F2335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投标产品品牌售后服务满意度高，车辆制造商在获得售后服务体系认证十二星级的得</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分，七星级的得</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分，其余不得分。（须提供相关证明文件的扫描件（或复印件）并加盖公章，未提供不得分）</w:t>
            </w:r>
          </w:p>
        </w:tc>
        <w:tc>
          <w:tcPr>
            <w:tcW w:w="340" w:type="pct"/>
            <w:vAlign w:val="center"/>
          </w:tcPr>
          <w:p w14:paraId="2D3E11CB">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r>
    </w:tbl>
    <w:p w14:paraId="606458D0">
      <w:pPr>
        <w:overflowPunct w:val="0"/>
        <w:ind w:firstLine="440" w:firstLineChars="200"/>
        <w:rPr>
          <w:rFonts w:hint="eastAsia" w:ascii="宋体" w:hAnsi="宋体" w:eastAsia="宋体" w:cs="宋体"/>
          <w:sz w:val="22"/>
        </w:rPr>
      </w:pPr>
      <w:r>
        <w:rPr>
          <w:rFonts w:hint="eastAsia" w:ascii="宋体" w:hAnsi="宋体" w:eastAsia="宋体" w:cs="宋体"/>
          <w:sz w:val="22"/>
        </w:rPr>
        <w:t>1)评标委员会、采购机构在项目评审直至合同签订、履约期间，有权要求投标人出具投标文件中的合同文本，予以确认其的真实性和有效性，如出现与事实不符等情况，将根据有关规定以“提供虚假材料谋取中标”予以处理。</w:t>
      </w:r>
    </w:p>
    <w:p w14:paraId="34A4DF39">
      <w:pPr>
        <w:overflowPunct w:val="0"/>
        <w:ind w:firstLine="440" w:firstLineChars="200"/>
        <w:rPr>
          <w:rFonts w:hint="eastAsia" w:ascii="宋体" w:hAnsi="宋体" w:eastAsia="宋体" w:cs="宋体"/>
          <w:sz w:val="22"/>
        </w:rPr>
      </w:pPr>
      <w:r>
        <w:rPr>
          <w:rFonts w:hint="eastAsia" w:ascii="宋体" w:hAnsi="宋体" w:eastAsia="宋体" w:cs="宋体"/>
          <w:sz w:val="22"/>
          <w:lang w:val="en-US" w:eastAsia="zh-CN"/>
        </w:rPr>
        <w:t>2）</w:t>
      </w:r>
      <w:r>
        <w:rPr>
          <w:rFonts w:hint="eastAsia" w:ascii="宋体" w:hAnsi="宋体" w:eastAsia="宋体" w:cs="宋体"/>
          <w:sz w:val="22"/>
        </w:rPr>
        <w:t>投标人提供的相关证明资料、截图查询</w:t>
      </w:r>
      <w:r>
        <w:rPr>
          <w:rFonts w:hint="eastAsia" w:ascii="宋体" w:hAnsi="宋体" w:eastAsia="宋体" w:cs="宋体"/>
          <w:sz w:val="22"/>
          <w:lang w:val="en-US" w:eastAsia="zh-CN"/>
        </w:rPr>
        <w:t>证明</w:t>
      </w:r>
      <w:r>
        <w:rPr>
          <w:rFonts w:hint="eastAsia" w:ascii="宋体" w:hAnsi="宋体" w:eastAsia="宋体" w:cs="宋体"/>
          <w:sz w:val="22"/>
          <w:lang w:eastAsia="zh-CN"/>
        </w:rPr>
        <w:t>、</w:t>
      </w:r>
      <w:r>
        <w:rPr>
          <w:rFonts w:hint="eastAsia" w:ascii="宋体" w:hAnsi="宋体" w:eastAsia="宋体" w:cs="宋体"/>
          <w:sz w:val="22"/>
          <w:lang w:val="en-US" w:eastAsia="zh-CN"/>
        </w:rPr>
        <w:t>实车照片</w:t>
      </w:r>
      <w:r>
        <w:rPr>
          <w:rFonts w:hint="eastAsia" w:ascii="宋体" w:hAnsi="宋体" w:eastAsia="宋体" w:cs="宋体"/>
          <w:sz w:val="22"/>
        </w:rPr>
        <w:t>等资料模糊不清，评委无法判断或者难以辨认时，评委评审时将视作未提供相关资料处理。</w:t>
      </w:r>
    </w:p>
    <w:p w14:paraId="3A33F349">
      <w:pPr>
        <w:rPr>
          <w:rFonts w:hint="eastAsia" w:ascii="宋体" w:hAnsi="宋体" w:eastAsia="宋体" w:cs="宋体"/>
          <w:b/>
          <w:sz w:val="22"/>
        </w:rPr>
      </w:pPr>
      <w:bookmarkStart w:id="228" w:name="_Hlk11188594"/>
      <w:r>
        <w:rPr>
          <w:rFonts w:hint="eastAsia" w:ascii="宋体" w:hAnsi="宋体" w:eastAsia="宋体" w:cs="宋体"/>
          <w:b/>
          <w:sz w:val="22"/>
        </w:rPr>
        <w:t>2、商务（报价）评分（50分）：</w:t>
      </w:r>
    </w:p>
    <w:bookmarkEnd w:id="228"/>
    <w:p w14:paraId="0A3A3DA5">
      <w:pPr>
        <w:ind w:firstLine="440" w:firstLineChars="200"/>
        <w:rPr>
          <w:rFonts w:hint="eastAsia" w:ascii="宋体" w:hAnsi="宋体" w:eastAsia="宋体" w:cs="宋体"/>
          <w:sz w:val="22"/>
        </w:rPr>
      </w:pPr>
      <w:bookmarkStart w:id="229" w:name="_Hlk11191261"/>
      <w:r>
        <w:rPr>
          <w:rFonts w:hint="eastAsia" w:ascii="宋体" w:hAnsi="宋体" w:eastAsia="宋体" w:cs="宋体"/>
          <w:sz w:val="22"/>
        </w:rPr>
        <w:t>满足采购文件要求且投标价格最低的投标报价为评标基准价。</w:t>
      </w:r>
    </w:p>
    <w:p w14:paraId="46E4FE54">
      <w:pPr>
        <w:ind w:firstLine="440" w:firstLineChars="200"/>
        <w:rPr>
          <w:rFonts w:hint="eastAsia" w:ascii="宋体" w:hAnsi="宋体" w:eastAsia="宋体" w:cs="宋体"/>
          <w:sz w:val="22"/>
        </w:rPr>
      </w:pPr>
      <w:r>
        <w:rPr>
          <w:rFonts w:hint="eastAsia" w:ascii="宋体" w:hAnsi="宋体" w:eastAsia="宋体" w:cs="宋体"/>
          <w:sz w:val="22"/>
        </w:rPr>
        <w:t>2.1有效投标人的投标价等于评标基准价时，其商务（报价）评分值为满分50分；</w:t>
      </w:r>
    </w:p>
    <w:p w14:paraId="18CE21AC">
      <w:pPr>
        <w:ind w:firstLine="440" w:firstLineChars="200"/>
        <w:rPr>
          <w:rFonts w:hint="eastAsia" w:ascii="宋体" w:hAnsi="宋体" w:eastAsia="宋体" w:cs="宋体"/>
          <w:sz w:val="22"/>
        </w:rPr>
      </w:pPr>
      <w:r>
        <w:rPr>
          <w:rFonts w:hint="eastAsia" w:ascii="宋体" w:hAnsi="宋体" w:eastAsia="宋体" w:cs="宋体"/>
          <w:sz w:val="22"/>
        </w:rPr>
        <w:t>2.2其他有效投标人的商务（报价）评分值按以下公式计算：</w:t>
      </w:r>
    </w:p>
    <w:p w14:paraId="5DADC977">
      <w:pPr>
        <w:ind w:firstLine="440" w:firstLineChars="200"/>
        <w:rPr>
          <w:rFonts w:hint="eastAsia" w:ascii="宋体" w:hAnsi="宋体" w:eastAsia="宋体" w:cs="宋体"/>
          <w:sz w:val="22"/>
        </w:rPr>
      </w:pPr>
      <w:r>
        <w:rPr>
          <w:rFonts w:hint="eastAsia" w:ascii="宋体" w:hAnsi="宋体" w:eastAsia="宋体" w:cs="宋体"/>
          <w:sz w:val="22"/>
        </w:rPr>
        <w:t>商务（报价）评分值 =（评标基准价/投标人投标报价）×价格权值×100（四舍五入后保留小数2位）；</w:t>
      </w:r>
    </w:p>
    <w:p w14:paraId="48FFBA17">
      <w:pPr>
        <w:ind w:firstLine="440" w:firstLineChars="200"/>
        <w:rPr>
          <w:rFonts w:hint="eastAsia" w:ascii="宋体" w:hAnsi="宋体" w:eastAsia="宋体" w:cs="宋体"/>
          <w:sz w:val="22"/>
        </w:rPr>
      </w:pPr>
      <w:r>
        <w:rPr>
          <w:rFonts w:hint="eastAsia" w:ascii="宋体" w:hAnsi="宋体" w:eastAsia="宋体" w:cs="宋体"/>
          <w:sz w:val="22"/>
        </w:rPr>
        <w:t>本项目价格权值为50%。</w:t>
      </w:r>
      <w:bookmarkEnd w:id="229"/>
    </w:p>
    <w:p w14:paraId="2F1F06A0">
      <w:pPr>
        <w:ind w:firstLine="442" w:firstLineChars="200"/>
        <w:rPr>
          <w:rFonts w:hint="eastAsia" w:ascii="宋体" w:hAnsi="宋体" w:eastAsia="宋体" w:cs="宋体"/>
          <w:b/>
          <w:sz w:val="22"/>
          <w:u w:val="single"/>
        </w:rPr>
      </w:pPr>
      <w:r>
        <w:rPr>
          <w:rFonts w:hint="eastAsia" w:ascii="宋体" w:hAnsi="宋体" w:eastAsia="宋体" w:cs="宋体"/>
          <w:b/>
          <w:sz w:val="22"/>
          <w:u w:val="single"/>
        </w:rPr>
        <w:t>2.3▲本项目采购预算为人民币630万元，</w:t>
      </w:r>
      <w:r>
        <w:rPr>
          <w:rFonts w:hint="eastAsia" w:ascii="宋体" w:hAnsi="宋体" w:eastAsia="宋体" w:cs="宋体"/>
          <w:b/>
          <w:bCs/>
          <w:sz w:val="22"/>
          <w:u w:val="single"/>
        </w:rPr>
        <w:t>投标人的投标报价超出采购预算的，则投标人的投标作无效标处理；</w:t>
      </w:r>
    </w:p>
    <w:p w14:paraId="748CC36E">
      <w:pPr>
        <w:rPr>
          <w:rFonts w:hint="eastAsia" w:ascii="宋体" w:hAnsi="宋体" w:eastAsia="宋体" w:cs="宋体"/>
          <w:sz w:val="22"/>
        </w:rPr>
      </w:pPr>
      <w:r>
        <w:rPr>
          <w:rFonts w:hint="eastAsia" w:ascii="宋体" w:hAnsi="宋体" w:eastAsia="宋体" w:cs="宋体"/>
          <w:b/>
          <w:sz w:val="22"/>
        </w:rPr>
        <w:t xml:space="preserve">    2.4如所有投标人报价均超过采购预算的，则本项目废标，应重新组织采购。</w:t>
      </w:r>
    </w:p>
    <w:p w14:paraId="14AD70F0">
      <w:pPr>
        <w:rPr>
          <w:rFonts w:hint="eastAsia" w:ascii="宋体" w:hAnsi="宋体" w:eastAsia="宋体" w:cs="宋体"/>
          <w:sz w:val="22"/>
        </w:rPr>
      </w:pPr>
      <w:r>
        <w:rPr>
          <w:rFonts w:hint="eastAsia" w:ascii="宋体" w:hAnsi="宋体" w:eastAsia="宋体" w:cs="宋体"/>
          <w:sz w:val="22"/>
        </w:rPr>
        <w:t>3、有效投标人的综合得分为技术资信分和商务（报价）分的总和。</w:t>
      </w:r>
    </w:p>
    <w:p w14:paraId="6A7E245A">
      <w:pPr>
        <w:rPr>
          <w:rFonts w:hint="eastAsia" w:ascii="宋体" w:hAnsi="宋体" w:eastAsia="宋体" w:cs="宋体"/>
          <w:sz w:val="22"/>
        </w:rPr>
      </w:pPr>
      <w:r>
        <w:rPr>
          <w:rFonts w:hint="eastAsia" w:ascii="宋体" w:hAnsi="宋体" w:eastAsia="宋体" w:cs="宋体"/>
          <w:sz w:val="22"/>
        </w:rPr>
        <w:t>4、评标委员会按有效投标人综合得分由高到低顺序排列，综合得分第一、第二名的投标人作为第一、第二中标候选人（综合得分相同以投标报价低的排序第一；综合得分且投标报价相同的，则由评标委员会以少数服从多数的原则投票选择其中一名为名次优先者）。</w:t>
      </w:r>
    </w:p>
    <w:p w14:paraId="5848DBE7">
      <w:pPr>
        <w:rPr>
          <w:rFonts w:hint="eastAsia" w:ascii="宋体" w:hAnsi="宋体" w:eastAsia="宋体" w:cs="宋体"/>
          <w:sz w:val="22"/>
        </w:rPr>
      </w:pPr>
      <w:r>
        <w:rPr>
          <w:rFonts w:hint="eastAsia" w:ascii="宋体" w:hAnsi="宋体" w:eastAsia="宋体" w:cs="宋体"/>
          <w:sz w:val="22"/>
        </w:rPr>
        <w:t>5、评标委员会按评审结果</w:t>
      </w:r>
      <w:r>
        <w:rPr>
          <w:rFonts w:hint="eastAsia" w:ascii="宋体" w:hAnsi="宋体" w:eastAsia="宋体" w:cs="宋体"/>
          <w:snapToGrid w:val="0"/>
          <w:kern w:val="0"/>
          <w:sz w:val="22"/>
        </w:rPr>
        <w:t>完成评标报告。</w:t>
      </w:r>
    </w:p>
    <w:p w14:paraId="55AC071F">
      <w:pPr>
        <w:rPr>
          <w:rFonts w:hint="eastAsia" w:ascii="宋体" w:hAnsi="宋体" w:eastAsia="宋体" w:cs="宋体"/>
          <w:b/>
          <w:sz w:val="22"/>
          <w:szCs w:val="24"/>
        </w:rPr>
      </w:pPr>
      <w:r>
        <w:rPr>
          <w:rFonts w:hint="eastAsia" w:ascii="宋体" w:hAnsi="宋体" w:eastAsia="宋体" w:cs="宋体"/>
          <w:sz w:val="22"/>
        </w:rPr>
        <w:t>6、评标委员会、</w:t>
      </w:r>
      <w:r>
        <w:rPr>
          <w:rFonts w:hint="eastAsia" w:ascii="宋体" w:hAnsi="宋体" w:eastAsia="宋体" w:cs="宋体"/>
          <w:bCs/>
          <w:sz w:val="22"/>
        </w:rPr>
        <w:t>采购人对决标结果不做任何解释，也不保证最低价中标。</w:t>
      </w:r>
    </w:p>
    <w:p w14:paraId="599ECF17">
      <w:pPr>
        <w:rPr>
          <w:rFonts w:hint="eastAsia" w:ascii="宋体" w:hAnsi="宋体" w:eastAsia="宋体" w:cs="宋体"/>
          <w:b/>
          <w:sz w:val="22"/>
          <w:szCs w:val="24"/>
        </w:rPr>
      </w:pPr>
      <w:r>
        <w:rPr>
          <w:rFonts w:hint="eastAsia" w:ascii="宋体" w:hAnsi="宋体" w:eastAsia="宋体" w:cs="宋体"/>
          <w:b/>
          <w:sz w:val="22"/>
          <w:szCs w:val="24"/>
        </w:rPr>
        <w:t>六、定标办法</w:t>
      </w:r>
      <w:bookmarkStart w:id="230" w:name="_Toc221356967"/>
      <w:bookmarkStart w:id="231" w:name="_Toc221356904"/>
    </w:p>
    <w:p w14:paraId="54A407B2">
      <w:pPr>
        <w:ind w:left="437" w:leftChars="208" w:firstLine="15" w:firstLineChars="7"/>
        <w:rPr>
          <w:rFonts w:hint="eastAsia" w:ascii="宋体" w:hAnsi="宋体" w:eastAsia="宋体" w:cs="宋体"/>
          <w:sz w:val="22"/>
        </w:rPr>
      </w:pPr>
      <w:r>
        <w:rPr>
          <w:rFonts w:hint="eastAsia" w:ascii="宋体" w:hAnsi="宋体" w:eastAsia="宋体" w:cs="宋体"/>
          <w:sz w:val="22"/>
        </w:rPr>
        <w:t>1、采购人根据评标委员会的意见进行最终确认中标候选人</w:t>
      </w:r>
      <w:r>
        <w:rPr>
          <w:rFonts w:hint="eastAsia" w:ascii="宋体" w:hAnsi="宋体" w:eastAsia="宋体" w:cs="宋体"/>
          <w:b/>
          <w:sz w:val="22"/>
        </w:rPr>
        <w:t>。</w:t>
      </w:r>
    </w:p>
    <w:p w14:paraId="38E82ED2">
      <w:pPr>
        <w:ind w:firstLine="440" w:firstLineChars="200"/>
        <w:rPr>
          <w:rFonts w:hint="eastAsia" w:ascii="宋体" w:hAnsi="宋体" w:eastAsia="宋体" w:cs="宋体"/>
          <w:sz w:val="22"/>
        </w:rPr>
      </w:pPr>
      <w:r>
        <w:rPr>
          <w:rFonts w:hint="eastAsia" w:ascii="宋体" w:hAnsi="宋体" w:eastAsia="宋体" w:cs="宋体"/>
          <w:sz w:val="22"/>
        </w:rPr>
        <w:t>2、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采购人可以视具体情况直接确定排名第二的候选投标人为中标人，或重新组织采购活动。</w:t>
      </w:r>
    </w:p>
    <w:p w14:paraId="22F5694F">
      <w:pPr>
        <w:rPr>
          <w:rFonts w:hint="eastAsia" w:ascii="宋体" w:hAnsi="宋体" w:eastAsia="宋体" w:cs="宋体"/>
          <w:b/>
          <w:sz w:val="22"/>
          <w:szCs w:val="24"/>
        </w:rPr>
      </w:pPr>
      <w:r>
        <w:rPr>
          <w:rFonts w:hint="eastAsia" w:ascii="宋体" w:hAnsi="宋体" w:eastAsia="宋体" w:cs="宋体"/>
          <w:b/>
          <w:sz w:val="22"/>
          <w:szCs w:val="24"/>
        </w:rPr>
        <w:t>七、确定中标人</w:t>
      </w:r>
      <w:bookmarkEnd w:id="230"/>
      <w:bookmarkEnd w:id="231"/>
    </w:p>
    <w:p w14:paraId="509CF3E1">
      <w:pPr>
        <w:ind w:firstLine="440" w:firstLineChars="200"/>
        <w:rPr>
          <w:rFonts w:hint="eastAsia" w:ascii="宋体" w:hAnsi="宋体" w:eastAsia="宋体" w:cs="宋体"/>
          <w:sz w:val="22"/>
        </w:rPr>
      </w:pPr>
      <w:r>
        <w:rPr>
          <w:rFonts w:hint="eastAsia" w:ascii="宋体" w:hAnsi="宋体" w:eastAsia="宋体" w:cs="宋体"/>
          <w:sz w:val="22"/>
        </w:rPr>
        <w:t>评标结束后，采购人将在发布采购公告的网站上公示中标结果。中标公告期为3日，中标公告期限结束无异议的，采购人向中标人发出中标通知书。</w:t>
      </w:r>
    </w:p>
    <w:p w14:paraId="02BD40E2">
      <w:pPr>
        <w:ind w:firstLine="440" w:firstLineChars="200"/>
        <w:rPr>
          <w:rFonts w:hint="eastAsia" w:ascii="宋体" w:hAnsi="宋体" w:eastAsia="宋体" w:cs="宋体"/>
          <w:sz w:val="22"/>
        </w:rPr>
      </w:pPr>
      <w:r>
        <w:rPr>
          <w:rFonts w:hint="eastAsia" w:ascii="宋体" w:hAnsi="宋体" w:eastAsia="宋体" w:cs="宋体"/>
          <w:sz w:val="22"/>
        </w:rPr>
        <w:t>各投标人对评标结果如有质疑（异议），应在中标公告期内以书面形式向采购人进行署名提出，但需对质疑内容的真实性承担法律责任。</w:t>
      </w:r>
    </w:p>
    <w:p w14:paraId="5102DC6D">
      <w:pPr>
        <w:rPr>
          <w:rFonts w:hint="eastAsia" w:ascii="宋体" w:hAnsi="宋体" w:eastAsia="宋体" w:cs="宋体"/>
          <w:b/>
          <w:sz w:val="22"/>
          <w:szCs w:val="24"/>
        </w:rPr>
      </w:pPr>
      <w:r>
        <w:rPr>
          <w:rFonts w:hint="eastAsia" w:ascii="宋体" w:hAnsi="宋体" w:eastAsia="宋体" w:cs="宋体"/>
          <w:b/>
          <w:sz w:val="22"/>
          <w:szCs w:val="24"/>
        </w:rPr>
        <w:t>八、投标人义务</w:t>
      </w:r>
    </w:p>
    <w:p w14:paraId="65EC64A7">
      <w:pPr>
        <w:ind w:firstLine="440" w:firstLineChars="200"/>
        <w:rPr>
          <w:rFonts w:hint="eastAsia" w:ascii="宋体" w:hAnsi="宋体" w:eastAsia="宋体" w:cs="宋体"/>
          <w:szCs w:val="24"/>
        </w:rPr>
      </w:pPr>
      <w:r>
        <w:rPr>
          <w:rFonts w:hint="eastAsia" w:ascii="宋体" w:hAnsi="宋体" w:eastAsia="宋体" w:cs="宋体"/>
          <w:kern w:val="0"/>
          <w:sz w:val="22"/>
          <w:lang w:bidi="ar"/>
        </w:rPr>
        <w:t>投标人应随时</w:t>
      </w:r>
      <w:r>
        <w:rPr>
          <w:rFonts w:hint="eastAsia" w:ascii="宋体" w:hAnsi="宋体" w:eastAsia="宋体" w:cs="宋体"/>
          <w:sz w:val="22"/>
        </w:rPr>
        <w:t>接受评标</w:t>
      </w:r>
      <w:r>
        <w:rPr>
          <w:rFonts w:hint="eastAsia" w:ascii="宋体" w:hAnsi="宋体" w:eastAsia="宋体" w:cs="宋体"/>
          <w:kern w:val="0"/>
          <w:sz w:val="22"/>
          <w:lang w:bidi="ar"/>
        </w:rPr>
        <w:t>委员会的询标，解答包括有关的商务、技术问题等。评标结束，所有评标资料存采购机构备查。</w:t>
      </w:r>
    </w:p>
    <w:p w14:paraId="00B63F0D">
      <w:pPr>
        <w:rPr>
          <w:rFonts w:hint="eastAsia" w:ascii="宋体" w:hAnsi="宋体" w:eastAsia="宋体" w:cs="宋体"/>
        </w:rPr>
      </w:pPr>
    </w:p>
    <w:p w14:paraId="7330FDC4">
      <w:pPr>
        <w:rPr>
          <w:rFonts w:hint="eastAsia" w:ascii="宋体" w:hAnsi="宋体" w:eastAsia="宋体" w:cs="宋体"/>
        </w:rPr>
      </w:pPr>
    </w:p>
    <w:sectPr>
      <w:headerReference r:id="rId3" w:type="default"/>
      <w:footerReference r:id="rId4" w:type="default"/>
      <w:pgSz w:w="11906" w:h="16838"/>
      <w:pgMar w:top="1417" w:right="1417" w:bottom="1304" w:left="1417" w:header="850"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font-weight : 400">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B1EB5">
    <w:pPr>
      <w:pStyle w:val="9"/>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47</w:t>
    </w:r>
    <w:r>
      <w:rPr>
        <w:szCs w:val="21"/>
      </w:rPr>
      <w:fldChar w:fldCharType="end"/>
    </w:r>
  </w:p>
  <w:p w14:paraId="69076D1C">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96A8">
    <w:pPr>
      <w:pStyle w:val="1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BBB3D7CC"/>
    <w:multiLevelType w:val="singleLevel"/>
    <w:tmpl w:val="BBB3D7CC"/>
    <w:lvl w:ilvl="0" w:tentative="0">
      <w:start w:val="1"/>
      <w:numFmt w:val="decimal"/>
      <w:lvlText w:val="%1."/>
      <w:lvlJc w:val="left"/>
      <w:pPr>
        <w:ind w:left="425" w:hanging="425"/>
      </w:pPr>
      <w:rPr>
        <w:rFonts w:hint="default"/>
      </w:rPr>
    </w:lvl>
  </w:abstractNum>
  <w:abstractNum w:abstractNumId="4">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3468356D"/>
    <w:multiLevelType w:val="multilevel"/>
    <w:tmpl w:val="3468356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960"/>
        </w:tabs>
        <w:ind w:left="9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0">
    <w:nsid w:val="61C91FB3"/>
    <w:multiLevelType w:val="multilevel"/>
    <w:tmpl w:val="61C91FB3"/>
    <w:lvl w:ilvl="0" w:tentative="0">
      <w:start w:val="1"/>
      <w:numFmt w:val="decimal"/>
      <w:pStyle w:val="60"/>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1">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22"/>
  </w:num>
  <w:num w:numId="3">
    <w:abstractNumId w:val="6"/>
  </w:num>
  <w:num w:numId="4">
    <w:abstractNumId w:val="5"/>
  </w:num>
  <w:num w:numId="5">
    <w:abstractNumId w:val="8"/>
  </w:num>
  <w:num w:numId="6">
    <w:abstractNumId w:val="16"/>
  </w:num>
  <w:num w:numId="7">
    <w:abstractNumId w:val="13"/>
  </w:num>
  <w:num w:numId="8">
    <w:abstractNumId w:val="15"/>
  </w:num>
  <w:num w:numId="9">
    <w:abstractNumId w:val="23"/>
  </w:num>
  <w:num w:numId="10">
    <w:abstractNumId w:val="11"/>
  </w:num>
  <w:num w:numId="11">
    <w:abstractNumId w:val="12"/>
  </w:num>
  <w:num w:numId="12">
    <w:abstractNumId w:val="7"/>
  </w:num>
  <w:num w:numId="13">
    <w:abstractNumId w:val="1"/>
  </w:num>
  <w:num w:numId="14">
    <w:abstractNumId w:val="14"/>
  </w:num>
  <w:num w:numId="15">
    <w:abstractNumId w:val="9"/>
  </w:num>
  <w:num w:numId="16">
    <w:abstractNumId w:val="10"/>
  </w:num>
  <w:num w:numId="17">
    <w:abstractNumId w:val="17"/>
  </w:num>
  <w:num w:numId="18">
    <w:abstractNumId w:val="4"/>
  </w:num>
  <w:num w:numId="19">
    <w:abstractNumId w:val="0"/>
  </w:num>
  <w:num w:numId="20">
    <w:abstractNumId w:val="21"/>
  </w:num>
  <w:num w:numId="21">
    <w:abstractNumId w:val="2"/>
  </w:num>
  <w:num w:numId="22">
    <w:abstractNumId w:val="19"/>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yYjM1YWM0OGViMWFkNTAwN2QyNzZmNTBlNmNlN2I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120BB"/>
    <w:rsid w:val="00224B63"/>
    <w:rsid w:val="0026550F"/>
    <w:rsid w:val="00293F84"/>
    <w:rsid w:val="002C1573"/>
    <w:rsid w:val="002F4EEF"/>
    <w:rsid w:val="00325112"/>
    <w:rsid w:val="003525B4"/>
    <w:rsid w:val="00367145"/>
    <w:rsid w:val="00371AB3"/>
    <w:rsid w:val="003A00F9"/>
    <w:rsid w:val="003B1312"/>
    <w:rsid w:val="00411F28"/>
    <w:rsid w:val="00427082"/>
    <w:rsid w:val="0044502A"/>
    <w:rsid w:val="00450D7D"/>
    <w:rsid w:val="00451648"/>
    <w:rsid w:val="00451C63"/>
    <w:rsid w:val="00485B8A"/>
    <w:rsid w:val="004B5FC5"/>
    <w:rsid w:val="004C0DAD"/>
    <w:rsid w:val="004C5425"/>
    <w:rsid w:val="004D7813"/>
    <w:rsid w:val="00553944"/>
    <w:rsid w:val="00561D6D"/>
    <w:rsid w:val="005B0A7C"/>
    <w:rsid w:val="005B0DB9"/>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0501B"/>
    <w:rsid w:val="00AB610C"/>
    <w:rsid w:val="00AC4A5E"/>
    <w:rsid w:val="00AC4E1A"/>
    <w:rsid w:val="00B048F6"/>
    <w:rsid w:val="00B11B43"/>
    <w:rsid w:val="00B5717E"/>
    <w:rsid w:val="00B768F4"/>
    <w:rsid w:val="00BB31F2"/>
    <w:rsid w:val="00BB3236"/>
    <w:rsid w:val="00C13189"/>
    <w:rsid w:val="00C16302"/>
    <w:rsid w:val="00C946C8"/>
    <w:rsid w:val="00CA71C7"/>
    <w:rsid w:val="00CC659D"/>
    <w:rsid w:val="00CD6746"/>
    <w:rsid w:val="00D2711B"/>
    <w:rsid w:val="00D32D61"/>
    <w:rsid w:val="00D4194F"/>
    <w:rsid w:val="00D623B0"/>
    <w:rsid w:val="00DC5486"/>
    <w:rsid w:val="00DD5DF5"/>
    <w:rsid w:val="00E47644"/>
    <w:rsid w:val="00E6656A"/>
    <w:rsid w:val="00E931CA"/>
    <w:rsid w:val="00EC4B0C"/>
    <w:rsid w:val="00ED7B43"/>
    <w:rsid w:val="00F03F37"/>
    <w:rsid w:val="00F114E2"/>
    <w:rsid w:val="00F213A8"/>
    <w:rsid w:val="00F56231"/>
    <w:rsid w:val="00FC1656"/>
    <w:rsid w:val="011D0AED"/>
    <w:rsid w:val="01274FF8"/>
    <w:rsid w:val="01E43A9D"/>
    <w:rsid w:val="02197961"/>
    <w:rsid w:val="02B26942"/>
    <w:rsid w:val="02D24484"/>
    <w:rsid w:val="02DF0C93"/>
    <w:rsid w:val="0390360A"/>
    <w:rsid w:val="039C74BF"/>
    <w:rsid w:val="03C953CE"/>
    <w:rsid w:val="041D35D9"/>
    <w:rsid w:val="04824617"/>
    <w:rsid w:val="04AC4E90"/>
    <w:rsid w:val="04D83AD1"/>
    <w:rsid w:val="05380AFF"/>
    <w:rsid w:val="055022DD"/>
    <w:rsid w:val="0640540D"/>
    <w:rsid w:val="06770D8A"/>
    <w:rsid w:val="07293FAA"/>
    <w:rsid w:val="0732210B"/>
    <w:rsid w:val="07B211EB"/>
    <w:rsid w:val="07D80B59"/>
    <w:rsid w:val="07E27C7A"/>
    <w:rsid w:val="09656533"/>
    <w:rsid w:val="097769B8"/>
    <w:rsid w:val="097C4A9B"/>
    <w:rsid w:val="097D0291"/>
    <w:rsid w:val="0A0C1598"/>
    <w:rsid w:val="0A0D1766"/>
    <w:rsid w:val="0A185005"/>
    <w:rsid w:val="0A474359"/>
    <w:rsid w:val="0A522CFE"/>
    <w:rsid w:val="0B681B73"/>
    <w:rsid w:val="0C4C2CB8"/>
    <w:rsid w:val="0DA42857"/>
    <w:rsid w:val="0DEC6564"/>
    <w:rsid w:val="0E5C24EC"/>
    <w:rsid w:val="0E9257D1"/>
    <w:rsid w:val="0EF123DD"/>
    <w:rsid w:val="0FA90764"/>
    <w:rsid w:val="0FCF6AA6"/>
    <w:rsid w:val="10B0479F"/>
    <w:rsid w:val="10DC4179"/>
    <w:rsid w:val="110F3CAD"/>
    <w:rsid w:val="111C62D2"/>
    <w:rsid w:val="127B75AC"/>
    <w:rsid w:val="127D5FE1"/>
    <w:rsid w:val="12A11F83"/>
    <w:rsid w:val="12D60804"/>
    <w:rsid w:val="12E03119"/>
    <w:rsid w:val="13070B2A"/>
    <w:rsid w:val="131F731B"/>
    <w:rsid w:val="134C3973"/>
    <w:rsid w:val="13855179"/>
    <w:rsid w:val="14341D36"/>
    <w:rsid w:val="14362C14"/>
    <w:rsid w:val="144607CD"/>
    <w:rsid w:val="14E775D9"/>
    <w:rsid w:val="14E83D05"/>
    <w:rsid w:val="15166AD2"/>
    <w:rsid w:val="16F0162C"/>
    <w:rsid w:val="17204078"/>
    <w:rsid w:val="175D20E7"/>
    <w:rsid w:val="17951D53"/>
    <w:rsid w:val="17F42F7B"/>
    <w:rsid w:val="1858283A"/>
    <w:rsid w:val="189F6425"/>
    <w:rsid w:val="194873ED"/>
    <w:rsid w:val="194A795A"/>
    <w:rsid w:val="19501B94"/>
    <w:rsid w:val="197850CB"/>
    <w:rsid w:val="19811351"/>
    <w:rsid w:val="199A78C7"/>
    <w:rsid w:val="19A13D04"/>
    <w:rsid w:val="19B61A68"/>
    <w:rsid w:val="1A624C26"/>
    <w:rsid w:val="1A7A392E"/>
    <w:rsid w:val="1A832753"/>
    <w:rsid w:val="1AB7139C"/>
    <w:rsid w:val="1B4030FC"/>
    <w:rsid w:val="1B55070F"/>
    <w:rsid w:val="1C1A3373"/>
    <w:rsid w:val="1C74219B"/>
    <w:rsid w:val="1C90420B"/>
    <w:rsid w:val="1CA9457D"/>
    <w:rsid w:val="1CFE561E"/>
    <w:rsid w:val="1D1852BE"/>
    <w:rsid w:val="1FD15E93"/>
    <w:rsid w:val="1FED6319"/>
    <w:rsid w:val="201179B6"/>
    <w:rsid w:val="201600DB"/>
    <w:rsid w:val="20512598"/>
    <w:rsid w:val="20643D84"/>
    <w:rsid w:val="20E12C42"/>
    <w:rsid w:val="211D2FFF"/>
    <w:rsid w:val="21450BE8"/>
    <w:rsid w:val="21855E93"/>
    <w:rsid w:val="219922F7"/>
    <w:rsid w:val="22AE0075"/>
    <w:rsid w:val="23701F89"/>
    <w:rsid w:val="23E20B30"/>
    <w:rsid w:val="247B6E61"/>
    <w:rsid w:val="24A9071E"/>
    <w:rsid w:val="25074D3A"/>
    <w:rsid w:val="25722EEF"/>
    <w:rsid w:val="25AC3696"/>
    <w:rsid w:val="26161D16"/>
    <w:rsid w:val="267E7AA6"/>
    <w:rsid w:val="268A7650"/>
    <w:rsid w:val="270A5180"/>
    <w:rsid w:val="270F47CB"/>
    <w:rsid w:val="27A0246B"/>
    <w:rsid w:val="27A25135"/>
    <w:rsid w:val="27AB3D4E"/>
    <w:rsid w:val="27B04581"/>
    <w:rsid w:val="27CB4942"/>
    <w:rsid w:val="27D52B4D"/>
    <w:rsid w:val="280D39BA"/>
    <w:rsid w:val="292170A7"/>
    <w:rsid w:val="297E6777"/>
    <w:rsid w:val="2A4F3B9E"/>
    <w:rsid w:val="2A547E6A"/>
    <w:rsid w:val="2A5D30E7"/>
    <w:rsid w:val="2ADF4204"/>
    <w:rsid w:val="2BAE17FF"/>
    <w:rsid w:val="2BE91F37"/>
    <w:rsid w:val="2C245E51"/>
    <w:rsid w:val="2C7A749B"/>
    <w:rsid w:val="2CF325E7"/>
    <w:rsid w:val="2D394F92"/>
    <w:rsid w:val="2D5B2F41"/>
    <w:rsid w:val="2D81246E"/>
    <w:rsid w:val="2D8C35AC"/>
    <w:rsid w:val="2D8D700C"/>
    <w:rsid w:val="2DE46FCA"/>
    <w:rsid w:val="2E8D670A"/>
    <w:rsid w:val="2EE920E1"/>
    <w:rsid w:val="2F922452"/>
    <w:rsid w:val="2FD76B14"/>
    <w:rsid w:val="301C26FD"/>
    <w:rsid w:val="302B456D"/>
    <w:rsid w:val="302D7435"/>
    <w:rsid w:val="30387580"/>
    <w:rsid w:val="305A557E"/>
    <w:rsid w:val="30856178"/>
    <w:rsid w:val="3120316A"/>
    <w:rsid w:val="31E63F71"/>
    <w:rsid w:val="32360AB2"/>
    <w:rsid w:val="323F36A4"/>
    <w:rsid w:val="325B2753"/>
    <w:rsid w:val="33FC7DAB"/>
    <w:rsid w:val="34122848"/>
    <w:rsid w:val="341A30EC"/>
    <w:rsid w:val="342E2BDC"/>
    <w:rsid w:val="34402E73"/>
    <w:rsid w:val="34F3637C"/>
    <w:rsid w:val="35E40551"/>
    <w:rsid w:val="363F6564"/>
    <w:rsid w:val="367A561E"/>
    <w:rsid w:val="370E5AB9"/>
    <w:rsid w:val="373B5261"/>
    <w:rsid w:val="37715AA1"/>
    <w:rsid w:val="37BD5008"/>
    <w:rsid w:val="37FA0B20"/>
    <w:rsid w:val="381761BF"/>
    <w:rsid w:val="38227225"/>
    <w:rsid w:val="3879381B"/>
    <w:rsid w:val="38DA2725"/>
    <w:rsid w:val="38F76E7A"/>
    <w:rsid w:val="393F1C78"/>
    <w:rsid w:val="39644506"/>
    <w:rsid w:val="396E7463"/>
    <w:rsid w:val="397702BB"/>
    <w:rsid w:val="39B83F78"/>
    <w:rsid w:val="3A3B0A05"/>
    <w:rsid w:val="3AB361C4"/>
    <w:rsid w:val="3AE92A77"/>
    <w:rsid w:val="3AF81C33"/>
    <w:rsid w:val="3B06702D"/>
    <w:rsid w:val="3B274F84"/>
    <w:rsid w:val="3B360B6A"/>
    <w:rsid w:val="3B665F58"/>
    <w:rsid w:val="3B6806F3"/>
    <w:rsid w:val="3B7542D6"/>
    <w:rsid w:val="3BAF5709"/>
    <w:rsid w:val="3C294FC1"/>
    <w:rsid w:val="3D602EC0"/>
    <w:rsid w:val="3D6B3046"/>
    <w:rsid w:val="3DEB2BC7"/>
    <w:rsid w:val="3E5346A8"/>
    <w:rsid w:val="3E5B5211"/>
    <w:rsid w:val="3E8B7669"/>
    <w:rsid w:val="3F2A0CE7"/>
    <w:rsid w:val="3F89245A"/>
    <w:rsid w:val="3FB26D03"/>
    <w:rsid w:val="3FF80888"/>
    <w:rsid w:val="400A66DC"/>
    <w:rsid w:val="4041523F"/>
    <w:rsid w:val="41E16035"/>
    <w:rsid w:val="43255009"/>
    <w:rsid w:val="436822EB"/>
    <w:rsid w:val="43E2309D"/>
    <w:rsid w:val="43E65A01"/>
    <w:rsid w:val="446316C8"/>
    <w:rsid w:val="44BB6A7B"/>
    <w:rsid w:val="44D956D5"/>
    <w:rsid w:val="457703BB"/>
    <w:rsid w:val="461D61E6"/>
    <w:rsid w:val="465B07E0"/>
    <w:rsid w:val="465B19C6"/>
    <w:rsid w:val="46D87095"/>
    <w:rsid w:val="46F359A1"/>
    <w:rsid w:val="4719528C"/>
    <w:rsid w:val="4766166B"/>
    <w:rsid w:val="4798791A"/>
    <w:rsid w:val="47C64C00"/>
    <w:rsid w:val="47CF2F88"/>
    <w:rsid w:val="47E37CD6"/>
    <w:rsid w:val="47FE4D25"/>
    <w:rsid w:val="480F1387"/>
    <w:rsid w:val="482E7ED7"/>
    <w:rsid w:val="486B260B"/>
    <w:rsid w:val="499015D2"/>
    <w:rsid w:val="49B7682C"/>
    <w:rsid w:val="4A6142EA"/>
    <w:rsid w:val="4A717610"/>
    <w:rsid w:val="4A7C50FD"/>
    <w:rsid w:val="4B260C1E"/>
    <w:rsid w:val="4B9C5A94"/>
    <w:rsid w:val="4BC573A8"/>
    <w:rsid w:val="4BCF4227"/>
    <w:rsid w:val="4BDD13A7"/>
    <w:rsid w:val="4BE13907"/>
    <w:rsid w:val="4C123EFB"/>
    <w:rsid w:val="4C1C3E43"/>
    <w:rsid w:val="4C456511"/>
    <w:rsid w:val="4CBD124A"/>
    <w:rsid w:val="4D0B728A"/>
    <w:rsid w:val="4D214415"/>
    <w:rsid w:val="4D3D5A3A"/>
    <w:rsid w:val="4D8F3005"/>
    <w:rsid w:val="4DF55A70"/>
    <w:rsid w:val="4E0E051C"/>
    <w:rsid w:val="4E217822"/>
    <w:rsid w:val="4ECB70F3"/>
    <w:rsid w:val="4F5D3335"/>
    <w:rsid w:val="4F6164F5"/>
    <w:rsid w:val="4F8B25E2"/>
    <w:rsid w:val="4FA97952"/>
    <w:rsid w:val="506F4E1E"/>
    <w:rsid w:val="50793084"/>
    <w:rsid w:val="509270D1"/>
    <w:rsid w:val="50DB3641"/>
    <w:rsid w:val="51F35615"/>
    <w:rsid w:val="52DF7235"/>
    <w:rsid w:val="534245C0"/>
    <w:rsid w:val="53B768FB"/>
    <w:rsid w:val="53D569DA"/>
    <w:rsid w:val="53F44CB7"/>
    <w:rsid w:val="540E20B0"/>
    <w:rsid w:val="54D4406F"/>
    <w:rsid w:val="55273D48"/>
    <w:rsid w:val="55482FE4"/>
    <w:rsid w:val="554D1AFD"/>
    <w:rsid w:val="55B347D2"/>
    <w:rsid w:val="55BF45F8"/>
    <w:rsid w:val="55D40B98"/>
    <w:rsid w:val="55F016B2"/>
    <w:rsid w:val="564D2137"/>
    <w:rsid w:val="56517907"/>
    <w:rsid w:val="56F02839"/>
    <w:rsid w:val="576D6D37"/>
    <w:rsid w:val="576E16C6"/>
    <w:rsid w:val="579A3366"/>
    <w:rsid w:val="58A514A0"/>
    <w:rsid w:val="58D20B4F"/>
    <w:rsid w:val="58F069B5"/>
    <w:rsid w:val="593C5CEB"/>
    <w:rsid w:val="59762A48"/>
    <w:rsid w:val="59B04401"/>
    <w:rsid w:val="59B33345"/>
    <w:rsid w:val="5A3F3471"/>
    <w:rsid w:val="5A431DCD"/>
    <w:rsid w:val="5A4474E6"/>
    <w:rsid w:val="5AE2420C"/>
    <w:rsid w:val="5B134FF9"/>
    <w:rsid w:val="5B473958"/>
    <w:rsid w:val="5B57071B"/>
    <w:rsid w:val="5B91429C"/>
    <w:rsid w:val="5C072719"/>
    <w:rsid w:val="5C8F4507"/>
    <w:rsid w:val="5D1773C9"/>
    <w:rsid w:val="5D1C7AB0"/>
    <w:rsid w:val="5DFE4642"/>
    <w:rsid w:val="5E52290C"/>
    <w:rsid w:val="5ED121FF"/>
    <w:rsid w:val="5F99219D"/>
    <w:rsid w:val="5F995DE3"/>
    <w:rsid w:val="5FD512F8"/>
    <w:rsid w:val="602A1CBF"/>
    <w:rsid w:val="60AB6EDD"/>
    <w:rsid w:val="614822A3"/>
    <w:rsid w:val="61794578"/>
    <w:rsid w:val="621C54D6"/>
    <w:rsid w:val="62D35CBA"/>
    <w:rsid w:val="63007260"/>
    <w:rsid w:val="63131533"/>
    <w:rsid w:val="63160A12"/>
    <w:rsid w:val="63494575"/>
    <w:rsid w:val="63FB32CF"/>
    <w:rsid w:val="641D786A"/>
    <w:rsid w:val="64795514"/>
    <w:rsid w:val="64B27407"/>
    <w:rsid w:val="65172004"/>
    <w:rsid w:val="65DC163A"/>
    <w:rsid w:val="65F9165C"/>
    <w:rsid w:val="660B07FD"/>
    <w:rsid w:val="661463F5"/>
    <w:rsid w:val="66951383"/>
    <w:rsid w:val="66B7069A"/>
    <w:rsid w:val="66BF40F6"/>
    <w:rsid w:val="67404828"/>
    <w:rsid w:val="67472418"/>
    <w:rsid w:val="676F5504"/>
    <w:rsid w:val="67D05956"/>
    <w:rsid w:val="68D67726"/>
    <w:rsid w:val="698C6934"/>
    <w:rsid w:val="69AB5B96"/>
    <w:rsid w:val="69E5416A"/>
    <w:rsid w:val="69F04C89"/>
    <w:rsid w:val="6A6E2984"/>
    <w:rsid w:val="6A8E24C1"/>
    <w:rsid w:val="6A9A2957"/>
    <w:rsid w:val="6AE306AA"/>
    <w:rsid w:val="6B253BC7"/>
    <w:rsid w:val="6B924AC0"/>
    <w:rsid w:val="6BC76CE3"/>
    <w:rsid w:val="6BE14F0E"/>
    <w:rsid w:val="6C6E57C2"/>
    <w:rsid w:val="6CEE2778"/>
    <w:rsid w:val="6D2C6E97"/>
    <w:rsid w:val="6DEC77D0"/>
    <w:rsid w:val="6DF36E56"/>
    <w:rsid w:val="6E3F563C"/>
    <w:rsid w:val="6F2B158A"/>
    <w:rsid w:val="6F9371EB"/>
    <w:rsid w:val="6FC731FE"/>
    <w:rsid w:val="6FDB3E77"/>
    <w:rsid w:val="700C1F5E"/>
    <w:rsid w:val="70D068EA"/>
    <w:rsid w:val="71107919"/>
    <w:rsid w:val="716B64F9"/>
    <w:rsid w:val="718554DD"/>
    <w:rsid w:val="71B740EC"/>
    <w:rsid w:val="72210C5E"/>
    <w:rsid w:val="72223A16"/>
    <w:rsid w:val="72245523"/>
    <w:rsid w:val="72BB0AD8"/>
    <w:rsid w:val="72C1286E"/>
    <w:rsid w:val="72C22F53"/>
    <w:rsid w:val="72CC3CD8"/>
    <w:rsid w:val="731F0D22"/>
    <w:rsid w:val="73735B59"/>
    <w:rsid w:val="737855A4"/>
    <w:rsid w:val="7395275D"/>
    <w:rsid w:val="73B44022"/>
    <w:rsid w:val="73D00366"/>
    <w:rsid w:val="74277D91"/>
    <w:rsid w:val="745841F5"/>
    <w:rsid w:val="7465193A"/>
    <w:rsid w:val="758F279E"/>
    <w:rsid w:val="759C739A"/>
    <w:rsid w:val="759E0068"/>
    <w:rsid w:val="75DC3125"/>
    <w:rsid w:val="75F546D7"/>
    <w:rsid w:val="76110A91"/>
    <w:rsid w:val="7649793B"/>
    <w:rsid w:val="77050C76"/>
    <w:rsid w:val="77AD0A02"/>
    <w:rsid w:val="785A05EC"/>
    <w:rsid w:val="78A35E38"/>
    <w:rsid w:val="792F4EAA"/>
    <w:rsid w:val="79515298"/>
    <w:rsid w:val="79BD52F3"/>
    <w:rsid w:val="79E93803"/>
    <w:rsid w:val="79F57DFF"/>
    <w:rsid w:val="7A316A2D"/>
    <w:rsid w:val="7AEE79C2"/>
    <w:rsid w:val="7B933E36"/>
    <w:rsid w:val="7BCC4EA3"/>
    <w:rsid w:val="7BD10A5C"/>
    <w:rsid w:val="7C200EF9"/>
    <w:rsid w:val="7C2C6B59"/>
    <w:rsid w:val="7C604A96"/>
    <w:rsid w:val="7CAD4E90"/>
    <w:rsid w:val="7CCE23B5"/>
    <w:rsid w:val="7CCE5649"/>
    <w:rsid w:val="7D7B47E8"/>
    <w:rsid w:val="7DAA5F5F"/>
    <w:rsid w:val="7E2760DF"/>
    <w:rsid w:val="7E6F0C8B"/>
    <w:rsid w:val="7EA44C35"/>
    <w:rsid w:val="7F0A5FAD"/>
    <w:rsid w:val="7F9D77A7"/>
    <w:rsid w:val="7FD26EB9"/>
    <w:rsid w:val="7FE54C99"/>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jc w:val="center"/>
      <w:outlineLvl w:val="0"/>
    </w:pPr>
    <w:rPr>
      <w:rFonts w:ascii="Tahoma" w:eastAsia="Tahoma"/>
      <w:b/>
      <w:bCs/>
    </w:rPr>
  </w:style>
  <w:style w:type="paragraph" w:styleId="3">
    <w:name w:val="heading 2"/>
    <w:basedOn w:val="1"/>
    <w:next w:val="1"/>
    <w:link w:val="7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annotation text"/>
    <w:basedOn w:val="1"/>
    <w:link w:val="41"/>
    <w:qFormat/>
    <w:uiPriority w:val="0"/>
    <w:pPr>
      <w:jc w:val="left"/>
    </w:pPr>
  </w:style>
  <w:style w:type="paragraph" w:styleId="9">
    <w:name w:val="Body Text"/>
    <w:basedOn w:val="1"/>
    <w:qFormat/>
    <w:uiPriority w:val="0"/>
    <w:pPr>
      <w:spacing w:after="120"/>
    </w:pPr>
    <w:rPr>
      <w:rFonts w:eastAsia="宋体,Verdana,Arial"/>
    </w:rPr>
  </w:style>
  <w:style w:type="paragraph" w:styleId="10">
    <w:name w:val="Body Text Indent"/>
    <w:basedOn w:val="1"/>
    <w:next w:val="1"/>
    <w:qFormat/>
    <w:uiPriority w:val="0"/>
    <w:pPr>
      <w:ind w:left="480" w:hanging="480" w:hangingChars="200"/>
    </w:pPr>
    <w:rPr>
      <w:sz w:val="24"/>
    </w:r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3">
    <w:name w:val="Date"/>
    <w:basedOn w:val="1"/>
    <w:next w:val="1"/>
    <w:qFormat/>
    <w:uiPriority w:val="0"/>
    <w:pPr>
      <w:ind w:left="100" w:leftChars="2500"/>
    </w:pPr>
    <w:rPr>
      <w:rFonts w:ascii="Times New Roman" w:hAnsi="Times New Roman"/>
    </w:rPr>
  </w:style>
  <w:style w:type="paragraph" w:styleId="14">
    <w:name w:val="Body Text Indent 2"/>
    <w:basedOn w:val="1"/>
    <w:qFormat/>
    <w:uiPriority w:val="0"/>
    <w:pPr>
      <w:ind w:firstLine="568" w:firstLineChars="203"/>
    </w:pPr>
    <w:rPr>
      <w:rFonts w:ascii="宋体" w:hAnsi="宋体"/>
      <w:sz w:val="28"/>
    </w:rPr>
  </w:style>
  <w:style w:type="paragraph" w:styleId="15">
    <w:name w:val="Balloon Text"/>
    <w:basedOn w:val="1"/>
    <w:link w:val="67"/>
    <w:qFormat/>
    <w:uiPriority w:val="0"/>
    <w:rPr>
      <w:sz w:val="18"/>
      <w:szCs w:val="18"/>
    </w:rPr>
  </w:style>
  <w:style w:type="paragraph" w:styleId="16">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8">
    <w:name w:val="toc 1"/>
    <w:basedOn w:val="1"/>
    <w:next w:val="1"/>
    <w:qFormat/>
    <w:uiPriority w:val="39"/>
    <w:pPr>
      <w:tabs>
        <w:tab w:val="right" w:leader="dot" w:pos="9660"/>
      </w:tabs>
      <w:spacing w:line="480" w:lineRule="auto"/>
    </w:pPr>
  </w:style>
  <w:style w:type="paragraph" w:styleId="19">
    <w:name w:val="toc 4"/>
    <w:basedOn w:val="1"/>
    <w:next w:val="1"/>
    <w:qFormat/>
    <w:uiPriority w:val="0"/>
    <w:pPr>
      <w:wordWrap w:val="0"/>
      <w:ind w:left="850"/>
    </w:pPr>
  </w:style>
  <w:style w:type="paragraph" w:styleId="20">
    <w:name w:val="footnote text"/>
    <w:basedOn w:val="1"/>
    <w:qFormat/>
    <w:uiPriority w:val="0"/>
    <w:pPr>
      <w:snapToGrid w:val="0"/>
      <w:jc w:val="left"/>
    </w:pPr>
    <w:rPr>
      <w:sz w:val="18"/>
    </w:rPr>
  </w:style>
  <w:style w:type="paragraph" w:styleId="21">
    <w:name w:val="toc 6"/>
    <w:basedOn w:val="1"/>
    <w:next w:val="1"/>
    <w:semiHidden/>
    <w:qFormat/>
    <w:uiPriority w:val="0"/>
    <w:pPr>
      <w:ind w:left="105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0"/>
    <w:pPr>
      <w:spacing w:after="210"/>
      <w:jc w:val="left"/>
    </w:pPr>
    <w:rPr>
      <w:kern w:val="0"/>
      <w:sz w:val="24"/>
    </w:rPr>
  </w:style>
  <w:style w:type="paragraph" w:styleId="24">
    <w:name w:val="annotation subject"/>
    <w:basedOn w:val="8"/>
    <w:next w:val="8"/>
    <w:link w:val="42"/>
    <w:qFormat/>
    <w:uiPriority w:val="0"/>
    <w:rPr>
      <w:b/>
      <w:bCs/>
    </w:rPr>
  </w:style>
  <w:style w:type="paragraph" w:styleId="25">
    <w:name w:val="Body Text First Indent"/>
    <w:basedOn w:val="9"/>
    <w:qFormat/>
    <w:uiPriority w:val="0"/>
    <w:pPr>
      <w:autoSpaceDE w:val="0"/>
      <w:autoSpaceDN w:val="0"/>
      <w:adjustRightInd w:val="0"/>
      <w:ind w:firstLine="420" w:firstLineChars="100"/>
      <w:jc w:val="left"/>
    </w:pPr>
  </w:style>
  <w:style w:type="paragraph" w:styleId="26">
    <w:name w:val="Body Text First Indent 2"/>
    <w:basedOn w:val="10"/>
    <w:qFormat/>
    <w:uiPriority w:val="99"/>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basedOn w:val="29"/>
    <w:qFormat/>
    <w:uiPriority w:val="0"/>
    <w:rPr>
      <w:color w:val="1890FF"/>
      <w:u w:val="none"/>
    </w:rPr>
  </w:style>
  <w:style w:type="character" w:styleId="32">
    <w:name w:val="HTML Definition"/>
    <w:basedOn w:val="29"/>
    <w:qFormat/>
    <w:uiPriority w:val="0"/>
    <w:rPr>
      <w:i/>
      <w:iCs/>
    </w:rPr>
  </w:style>
  <w:style w:type="character" w:styleId="33">
    <w:name w:val="Hyperlink"/>
    <w:qFormat/>
    <w:uiPriority w:val="99"/>
    <w:rPr>
      <w:color w:val="0000FF"/>
      <w:u w:val="single"/>
    </w:rPr>
  </w:style>
  <w:style w:type="character" w:styleId="34">
    <w:name w:val="HTML Code"/>
    <w:basedOn w:val="29"/>
    <w:qFormat/>
    <w:uiPriority w:val="0"/>
    <w:rPr>
      <w:rFonts w:ascii="Consolas" w:hAnsi="Consolas" w:eastAsia="Consolas" w:cs="Consolas"/>
      <w:sz w:val="21"/>
      <w:szCs w:val="21"/>
    </w:rPr>
  </w:style>
  <w:style w:type="character" w:styleId="35">
    <w:name w:val="annotation reference"/>
    <w:basedOn w:val="29"/>
    <w:qFormat/>
    <w:uiPriority w:val="0"/>
    <w:rPr>
      <w:sz w:val="21"/>
      <w:szCs w:val="21"/>
    </w:rPr>
  </w:style>
  <w:style w:type="character" w:styleId="36">
    <w:name w:val="HTML Keyboard"/>
    <w:basedOn w:val="29"/>
    <w:qFormat/>
    <w:uiPriority w:val="0"/>
    <w:rPr>
      <w:rFonts w:hint="default" w:ascii="Consolas" w:hAnsi="Consolas" w:eastAsia="Consolas" w:cs="Consolas"/>
      <w:sz w:val="21"/>
      <w:szCs w:val="21"/>
    </w:rPr>
  </w:style>
  <w:style w:type="character" w:styleId="37">
    <w:name w:val="HTML Sample"/>
    <w:basedOn w:val="29"/>
    <w:qFormat/>
    <w:uiPriority w:val="0"/>
    <w:rPr>
      <w:rFonts w:hint="default" w:ascii="Consolas" w:hAnsi="Consolas" w:eastAsia="Consolas" w:cs="Consolas"/>
      <w:sz w:val="21"/>
      <w:szCs w:val="21"/>
    </w:rPr>
  </w:style>
  <w:style w:type="paragraph" w:customStyle="1" w:styleId="38">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40">
    <w:name w:val="正文文本首行缩进1"/>
    <w:basedOn w:val="9"/>
    <w:qFormat/>
    <w:uiPriority w:val="0"/>
    <w:pPr>
      <w:ind w:firstLine="420" w:firstLineChars="100"/>
    </w:pPr>
    <w:rPr>
      <w:szCs w:val="21"/>
    </w:rPr>
  </w:style>
  <w:style w:type="character" w:customStyle="1" w:styleId="41">
    <w:name w:val="批注文字 字符"/>
    <w:basedOn w:val="29"/>
    <w:link w:val="8"/>
    <w:qFormat/>
    <w:uiPriority w:val="0"/>
    <w:rPr>
      <w:rFonts w:ascii="等线" w:hAnsi="等线" w:eastAsia="等线"/>
      <w:kern w:val="2"/>
      <w:sz w:val="21"/>
      <w:szCs w:val="22"/>
    </w:rPr>
  </w:style>
  <w:style w:type="character" w:customStyle="1" w:styleId="42">
    <w:name w:val="批注主题 字符"/>
    <w:basedOn w:val="41"/>
    <w:link w:val="24"/>
    <w:qFormat/>
    <w:uiPriority w:val="0"/>
    <w:rPr>
      <w:rFonts w:ascii="等线" w:hAnsi="等线" w:eastAsia="等线"/>
      <w:b/>
      <w:bCs/>
      <w:kern w:val="2"/>
      <w:sz w:val="21"/>
      <w:szCs w:val="22"/>
    </w:rPr>
  </w:style>
  <w:style w:type="character" w:customStyle="1" w:styleId="43">
    <w:name w:val="user-acct"/>
    <w:basedOn w:val="29"/>
    <w:qFormat/>
    <w:uiPriority w:val="0"/>
    <w:rPr>
      <w:color w:val="7C7070"/>
    </w:rPr>
  </w:style>
  <w:style w:type="character" w:customStyle="1" w:styleId="44">
    <w:name w:val="hover12"/>
    <w:basedOn w:val="29"/>
    <w:qFormat/>
    <w:uiPriority w:val="0"/>
  </w:style>
  <w:style w:type="character" w:customStyle="1" w:styleId="45">
    <w:name w:val="current"/>
    <w:basedOn w:val="29"/>
    <w:qFormat/>
    <w:uiPriority w:val="0"/>
    <w:rPr>
      <w:color w:val="00C1DE"/>
    </w:rPr>
  </w:style>
  <w:style w:type="character" w:customStyle="1" w:styleId="46">
    <w:name w:val="current1"/>
    <w:basedOn w:val="29"/>
    <w:qFormat/>
    <w:uiPriority w:val="0"/>
    <w:rPr>
      <w:color w:val="00C1DE"/>
    </w:rPr>
  </w:style>
  <w:style w:type="character" w:customStyle="1" w:styleId="47">
    <w:name w:val="selected"/>
    <w:basedOn w:val="29"/>
    <w:qFormat/>
    <w:uiPriority w:val="0"/>
    <w:rPr>
      <w:color w:val="1C81FE"/>
    </w:rPr>
  </w:style>
  <w:style w:type="character" w:customStyle="1" w:styleId="48">
    <w:name w:val="selected1"/>
    <w:basedOn w:val="29"/>
    <w:qFormat/>
    <w:uiPriority w:val="0"/>
    <w:rPr>
      <w:color w:val="1C81FE"/>
    </w:rPr>
  </w:style>
  <w:style w:type="character" w:customStyle="1" w:styleId="49">
    <w:name w:val="desc"/>
    <w:basedOn w:val="29"/>
    <w:qFormat/>
    <w:uiPriority w:val="0"/>
    <w:rPr>
      <w:b/>
      <w:bCs/>
      <w:color w:val="404040"/>
    </w:rPr>
  </w:style>
  <w:style w:type="character" w:customStyle="1" w:styleId="50">
    <w:name w:val="desc1"/>
    <w:basedOn w:val="29"/>
    <w:qFormat/>
    <w:uiPriority w:val="0"/>
    <w:rPr>
      <w:b/>
      <w:bCs/>
      <w:color w:val="404040"/>
    </w:rPr>
  </w:style>
  <w:style w:type="character" w:customStyle="1" w:styleId="51">
    <w:name w:val="helper"/>
    <w:basedOn w:val="29"/>
    <w:qFormat/>
    <w:uiPriority w:val="0"/>
    <w:rPr>
      <w:b/>
      <w:bCs/>
      <w:color w:val="404040"/>
      <w:sz w:val="38"/>
      <w:szCs w:val="38"/>
    </w:rPr>
  </w:style>
  <w:style w:type="character" w:customStyle="1" w:styleId="52">
    <w:name w:val="icon6"/>
    <w:basedOn w:val="29"/>
    <w:qFormat/>
    <w:uiPriority w:val="0"/>
  </w:style>
  <w:style w:type="character" w:customStyle="1" w:styleId="53">
    <w:name w:val="ant-typography-ellipsis"/>
    <w:basedOn w:val="29"/>
    <w:qFormat/>
    <w:uiPriority w:val="0"/>
  </w:style>
  <w:style w:type="character" w:customStyle="1" w:styleId="54">
    <w:name w:val="ant-radio+*"/>
    <w:basedOn w:val="29"/>
    <w:qFormat/>
    <w:uiPriority w:val="0"/>
  </w:style>
  <w:style w:type="character" w:customStyle="1" w:styleId="55">
    <w:name w:val="content72"/>
    <w:basedOn w:val="29"/>
    <w:qFormat/>
    <w:uiPriority w:val="0"/>
    <w:rPr>
      <w:color w:val="7C7070"/>
      <w:sz w:val="14"/>
      <w:szCs w:val="14"/>
    </w:rPr>
  </w:style>
  <w:style w:type="character" w:customStyle="1" w:styleId="56">
    <w:name w:val="info-label"/>
    <w:basedOn w:val="29"/>
    <w:qFormat/>
    <w:uiPriority w:val="0"/>
    <w:rPr>
      <w:b/>
      <w:bCs/>
    </w:rPr>
  </w:style>
  <w:style w:type="character" w:customStyle="1" w:styleId="57">
    <w:name w:val="info-content"/>
    <w:basedOn w:val="29"/>
    <w:qFormat/>
    <w:uiPriority w:val="0"/>
    <w:rPr>
      <w:color w:val="808080"/>
    </w:rPr>
  </w:style>
  <w:style w:type="character" w:customStyle="1" w:styleId="58">
    <w:name w:val="phone-number1"/>
    <w:basedOn w:val="29"/>
    <w:qFormat/>
    <w:uiPriority w:val="0"/>
    <w:rPr>
      <w:color w:val="0876FF"/>
    </w:rPr>
  </w:style>
  <w:style w:type="paragraph" w:styleId="59">
    <w:name w:val="List Paragraph"/>
    <w:basedOn w:val="1"/>
    <w:qFormat/>
    <w:uiPriority w:val="34"/>
    <w:pPr>
      <w:ind w:firstLine="420" w:firstLineChars="200"/>
    </w:pPr>
  </w:style>
  <w:style w:type="paragraph" w:customStyle="1" w:styleId="60">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61">
    <w:name w:val="正文_0_0"/>
    <w:basedOn w:val="1"/>
    <w:qFormat/>
    <w:uiPriority w:val="0"/>
    <w:rPr>
      <w:rFonts w:ascii="Calibri" w:hAnsi="Calibri" w:cs="Calibri"/>
      <w:szCs w:val="21"/>
    </w:rPr>
  </w:style>
  <w:style w:type="paragraph" w:customStyle="1" w:styleId="62">
    <w:name w:val="[Normal]"/>
    <w:qFormat/>
    <w:uiPriority w:val="0"/>
    <w:rPr>
      <w:rFonts w:ascii="宋体" w:hAnsi="宋体" w:eastAsia="宋体" w:cs="Times New Roman"/>
      <w:sz w:val="24"/>
      <w:szCs w:val="22"/>
      <w:lang w:val="zh-CN" w:eastAsia="zh-CN" w:bidi="ar-SA"/>
    </w:rPr>
  </w:style>
  <w:style w:type="paragraph" w:customStyle="1" w:styleId="6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64">
    <w:name w:val="p5"/>
    <w:basedOn w:val="29"/>
    <w:qFormat/>
    <w:uiPriority w:val="0"/>
  </w:style>
  <w:style w:type="paragraph" w:customStyle="1" w:styleId="65">
    <w:name w:val="正文首行缩进1"/>
    <w:basedOn w:val="9"/>
    <w:qFormat/>
    <w:uiPriority w:val="0"/>
    <w:pPr>
      <w:ind w:firstLine="420" w:firstLineChars="100"/>
    </w:pPr>
    <w:rPr>
      <w:rFonts w:ascii="Times New Roman" w:hAnsi="Times New Roman"/>
    </w:rPr>
  </w:style>
  <w:style w:type="paragraph" w:customStyle="1" w:styleId="66">
    <w:name w:val="列出段落1"/>
    <w:basedOn w:val="1"/>
    <w:qFormat/>
    <w:uiPriority w:val="0"/>
    <w:pPr>
      <w:ind w:firstLine="420" w:firstLineChars="200"/>
    </w:pPr>
    <w:rPr>
      <w:szCs w:val="20"/>
    </w:rPr>
  </w:style>
  <w:style w:type="character" w:customStyle="1" w:styleId="67">
    <w:name w:val="批注框文本 字符"/>
    <w:basedOn w:val="29"/>
    <w:link w:val="15"/>
    <w:qFormat/>
    <w:uiPriority w:val="0"/>
    <w:rPr>
      <w:rFonts w:ascii="等线" w:hAnsi="等线" w:eastAsia="等线"/>
      <w:kern w:val="2"/>
      <w:sz w:val="18"/>
      <w:szCs w:val="18"/>
    </w:rPr>
  </w:style>
  <w:style w:type="paragraph" w:customStyle="1" w:styleId="68">
    <w:name w:val="hb.1"/>
    <w:basedOn w:val="1"/>
    <w:qFormat/>
    <w:uiPriority w:val="0"/>
    <w:pPr>
      <w:tabs>
        <w:tab w:val="left" w:pos="992"/>
      </w:tabs>
      <w:spacing w:after="156"/>
      <w:ind w:left="992" w:hanging="567"/>
    </w:pPr>
    <w:rPr>
      <w:rFonts w:ascii="Times New Roman" w:hAnsi="Times New Roman"/>
      <w:szCs w:val="20"/>
    </w:rPr>
  </w:style>
  <w:style w:type="paragraph" w:customStyle="1" w:styleId="69">
    <w:name w:val="htbh"/>
    <w:basedOn w:val="4"/>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70">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71">
    <w:name w:val="正文表标题"/>
    <w:next w:val="72"/>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7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3">
    <w:name w:val="表内文字"/>
    <w:basedOn w:val="1"/>
    <w:qFormat/>
    <w:uiPriority w:val="0"/>
    <w:pPr>
      <w:spacing w:line="240" w:lineRule="atLeast"/>
      <w:jc w:val="center"/>
    </w:pPr>
    <w:rPr>
      <w:rFonts w:ascii="Arial" w:hAnsi="Arial" w:eastAsia="宋体" w:cs="Arial"/>
      <w:b/>
      <w:bCs/>
    </w:rPr>
  </w:style>
  <w:style w:type="paragraph" w:customStyle="1" w:styleId="74">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75">
    <w:name w:val="reader-word-layer reader-word-s1-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6">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77">
    <w:name w:val="标题 2 字符"/>
    <w:link w:val="3"/>
    <w:qFormat/>
    <w:uiPriority w:val="0"/>
    <w:rPr>
      <w:rFonts w:ascii="Arial" w:hAnsi="Arial" w:eastAsia="黑体"/>
      <w:b/>
      <w:bCs/>
      <w:kern w:val="0"/>
      <w:sz w:val="32"/>
      <w:szCs w:val="32"/>
    </w:rPr>
  </w:style>
  <w:style w:type="paragraph" w:customStyle="1" w:styleId="78">
    <w:name w:val="null3"/>
    <w:qFormat/>
    <w:uiPriority w:val="0"/>
    <w:rPr>
      <w:rFonts w:hint="eastAsia" w:ascii="等线" w:hAnsi="等线" w:eastAsia="等线" w:cs="Times New Roman"/>
      <w:lang w:val="en-US" w:eastAsia="zh-CN" w:bidi="ar-SA"/>
    </w:rPr>
  </w:style>
  <w:style w:type="character" w:customStyle="1" w:styleId="79">
    <w:name w:val="font21"/>
    <w:basedOn w:val="29"/>
    <w:qFormat/>
    <w:uiPriority w:val="0"/>
    <w:rPr>
      <w:rFonts w:hint="eastAsia" w:ascii="宋体" w:hAnsi="宋体" w:eastAsia="宋体" w:cs="宋体"/>
      <w:color w:val="000000"/>
      <w:sz w:val="21"/>
      <w:szCs w:val="21"/>
      <w:u w:val="none"/>
    </w:rPr>
  </w:style>
  <w:style w:type="character" w:customStyle="1" w:styleId="80">
    <w:name w:val="font61"/>
    <w:basedOn w:val="29"/>
    <w:qFormat/>
    <w:uiPriority w:val="0"/>
    <w:rPr>
      <w:rFonts w:hint="eastAsia" w:ascii="宋体" w:hAnsi="宋体" w:eastAsia="宋体" w:cs="宋体"/>
      <w:b/>
      <w:color w:val="000000"/>
      <w:sz w:val="21"/>
      <w:szCs w:val="21"/>
      <w:u w:val="none"/>
    </w:rPr>
  </w:style>
  <w:style w:type="character" w:customStyle="1" w:styleId="81">
    <w:name w:val="font31"/>
    <w:basedOn w:val="29"/>
    <w:qFormat/>
    <w:uiPriority w:val="0"/>
    <w:rPr>
      <w:rFonts w:hint="eastAsia" w:ascii="宋体" w:hAnsi="宋体" w:eastAsia="宋体" w:cs="宋体"/>
      <w:color w:val="000000"/>
      <w:sz w:val="20"/>
      <w:szCs w:val="20"/>
      <w:u w:val="none"/>
    </w:rPr>
  </w:style>
  <w:style w:type="character" w:customStyle="1" w:styleId="82">
    <w:name w:val="font01"/>
    <w:basedOn w:val="29"/>
    <w:qFormat/>
    <w:uiPriority w:val="0"/>
    <w:rPr>
      <w:rFonts w:ascii="font-weight : 400" w:hAnsi="font-weight : 400" w:eastAsia="font-weight : 400" w:cs="font-weight : 400"/>
      <w:color w:val="000000"/>
      <w:sz w:val="22"/>
      <w:szCs w:val="22"/>
      <w:u w:val="none"/>
    </w:rPr>
  </w:style>
  <w:style w:type="character" w:customStyle="1" w:styleId="83">
    <w:name w:val="font51"/>
    <w:basedOn w:val="29"/>
    <w:qFormat/>
    <w:uiPriority w:val="0"/>
    <w:rPr>
      <w:rFonts w:hint="eastAsia" w:ascii="宋体" w:hAnsi="宋体" w:eastAsia="宋体" w:cs="宋体"/>
      <w:color w:val="000000"/>
      <w:sz w:val="21"/>
      <w:szCs w:val="21"/>
      <w:u w:val="none"/>
    </w:rPr>
  </w:style>
  <w:style w:type="character" w:customStyle="1" w:styleId="84">
    <w:name w:val="font41"/>
    <w:basedOn w:val="2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A5C87-F6CA-4364-B29B-6B1DC11F664D}">
  <ds:schemaRefs/>
</ds:datastoreItem>
</file>

<file path=docProps/app.xml><?xml version="1.0" encoding="utf-8"?>
<Properties xmlns="http://schemas.openxmlformats.org/officeDocument/2006/extended-properties" xmlns:vt="http://schemas.openxmlformats.org/officeDocument/2006/docPropsVTypes">
  <Template>Normal</Template>
  <Company>中国移动</Company>
  <Pages>47</Pages>
  <Words>20062</Words>
  <Characters>21057</Characters>
  <Lines>276</Lines>
  <Paragraphs>77</Paragraphs>
  <TotalTime>17</TotalTime>
  <ScaleCrop>false</ScaleCrop>
  <LinksUpToDate>false</LinksUpToDate>
  <CharactersWithSpaces>22399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2025-09-11T03:40:00Z</dcterms:created>
  <dc:creator>rr</dc:creator>
  <cp:lastModifiedBy>易</cp:lastModifiedBy>
  <cp:lastPrinted>2025-07-04T01:00:00Z</cp:lastPrinted>
  <dcterms:modified xsi:type="dcterms:W3CDTF">2025-09-18T11:44:43Z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891E586DDF904318A3CB220912B05FAE_13</vt:lpwstr>
  </property>
  <property fmtid="{D5CDD505-2E9C-101B-9397-08002B2CF9AE}" pid="4" name="KSOTemplateDocerSaveRecord">
    <vt:lpwstr>eyJoZGlkIjoiNDdlMDJkMWY0NzMwOTMyNjM3YWM1MjE4YWZjMjliZmIiLCJ1c2VySWQiOiI2Njg5MzkwNTYifQ==</vt:lpwstr>
  </property>
</Properties>
</file>